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F0" w:rsidRDefault="00B533B5">
      <w:pPr>
        <w:keepNext/>
        <w:ind w:left="432" w:hanging="432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color w:val="000080"/>
          <w:sz w:val="28"/>
          <w:lang w:eastAsia="pt-BR"/>
        </w:rPr>
        <w:drawing>
          <wp:inline distT="0" distB="0" distL="0" distR="0">
            <wp:extent cx="1132840" cy="60706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2F0" w:rsidRDefault="00E212F0">
      <w:pPr>
        <w:keepNext/>
        <w:ind w:left="432" w:hanging="432"/>
        <w:jc w:val="both"/>
        <w:rPr>
          <w:rFonts w:ascii="Arial" w:hAnsi="Arial"/>
          <w:b/>
          <w:sz w:val="32"/>
        </w:rPr>
      </w:pPr>
    </w:p>
    <w:p w:rsidR="00E212F0" w:rsidRDefault="00E212F0">
      <w:pPr>
        <w:keepNext/>
        <w:ind w:left="432" w:hanging="432"/>
        <w:jc w:val="both"/>
        <w:rPr>
          <w:b/>
          <w:sz w:val="36"/>
        </w:rPr>
      </w:pPr>
    </w:p>
    <w:p w:rsidR="00E212F0" w:rsidRDefault="00E212F0">
      <w:pPr>
        <w:keepNext/>
        <w:ind w:left="432" w:hanging="432"/>
        <w:jc w:val="both"/>
        <w:rPr>
          <w:b/>
          <w:sz w:val="24"/>
        </w:rPr>
      </w:pPr>
    </w:p>
    <w:p w:rsidR="00E212F0" w:rsidRDefault="00A14AF3">
      <w:pPr>
        <w:keepNext/>
        <w:ind w:left="432" w:hanging="432"/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r w:rsidR="000116BA">
        <w:rPr>
          <w:b/>
          <w:sz w:val="36"/>
        </w:rPr>
        <w:t xml:space="preserve">RESOLUÇÃO Nº </w:t>
      </w:r>
      <w:r w:rsidR="00D97257">
        <w:rPr>
          <w:b/>
          <w:sz w:val="36"/>
        </w:rPr>
        <w:t>001</w:t>
      </w:r>
      <w:r w:rsidR="000116BA">
        <w:rPr>
          <w:b/>
          <w:sz w:val="36"/>
        </w:rPr>
        <w:t>/201</w:t>
      </w:r>
      <w:r w:rsidR="00E03CE1">
        <w:rPr>
          <w:b/>
          <w:sz w:val="36"/>
        </w:rPr>
        <w:t>6</w:t>
      </w:r>
    </w:p>
    <w:p w:rsidR="00E212F0" w:rsidRDefault="00E212F0">
      <w:pPr>
        <w:jc w:val="both"/>
        <w:rPr>
          <w:sz w:val="24"/>
        </w:rPr>
      </w:pPr>
    </w:p>
    <w:p w:rsidR="00E212F0" w:rsidRDefault="00E212F0">
      <w:pPr>
        <w:jc w:val="both"/>
        <w:rPr>
          <w:b/>
          <w:sz w:val="24"/>
        </w:rPr>
      </w:pPr>
    </w:p>
    <w:p w:rsidR="00E212F0" w:rsidRDefault="00E212F0">
      <w:pPr>
        <w:jc w:val="both"/>
        <w:rPr>
          <w:b/>
          <w:sz w:val="24"/>
        </w:rPr>
      </w:pPr>
    </w:p>
    <w:p w:rsidR="00E212F0" w:rsidRDefault="00E212F0">
      <w:pPr>
        <w:ind w:left="3969"/>
        <w:jc w:val="both"/>
        <w:rPr>
          <w:b/>
          <w:sz w:val="24"/>
        </w:rPr>
      </w:pPr>
      <w:r>
        <w:rPr>
          <w:b/>
          <w:sz w:val="24"/>
        </w:rPr>
        <w:t>Fixa o valor da anuidade para o exercício de 201</w:t>
      </w:r>
      <w:r w:rsidR="00E03CE1">
        <w:rPr>
          <w:b/>
          <w:sz w:val="24"/>
        </w:rPr>
        <w:t>6</w:t>
      </w:r>
      <w:r>
        <w:rPr>
          <w:b/>
          <w:sz w:val="24"/>
        </w:rPr>
        <w:t>, formas de paga</w:t>
      </w:r>
      <w:r w:rsidR="003A6D07">
        <w:rPr>
          <w:b/>
          <w:sz w:val="24"/>
        </w:rPr>
        <w:t>mento e percentuais de desconto e</w:t>
      </w:r>
      <w:r>
        <w:rPr>
          <w:b/>
          <w:sz w:val="24"/>
        </w:rPr>
        <w:t xml:space="preserve"> cria campanha de estímulo ao pagamento antecipado.</w:t>
      </w:r>
    </w:p>
    <w:p w:rsidR="00E212F0" w:rsidRDefault="00E212F0">
      <w:pPr>
        <w:jc w:val="both"/>
        <w:rPr>
          <w:b/>
          <w:sz w:val="24"/>
        </w:rPr>
      </w:pPr>
    </w:p>
    <w:p w:rsidR="00E212F0" w:rsidRDefault="00E212F0">
      <w:pPr>
        <w:jc w:val="both"/>
        <w:rPr>
          <w:b/>
          <w:sz w:val="24"/>
        </w:rPr>
      </w:pPr>
    </w:p>
    <w:p w:rsidR="00E212F0" w:rsidRDefault="00E212F0">
      <w:pPr>
        <w:jc w:val="both"/>
        <w:rPr>
          <w:b/>
          <w:sz w:val="24"/>
        </w:rPr>
      </w:pPr>
    </w:p>
    <w:p w:rsidR="00E212F0" w:rsidRDefault="00E212F0">
      <w:pPr>
        <w:jc w:val="both"/>
        <w:rPr>
          <w:b/>
          <w:sz w:val="24"/>
        </w:rPr>
      </w:pPr>
    </w:p>
    <w:p w:rsidR="00E212F0" w:rsidRDefault="00E212F0">
      <w:pPr>
        <w:ind w:firstLine="1560"/>
        <w:jc w:val="both"/>
        <w:rPr>
          <w:sz w:val="24"/>
        </w:rPr>
      </w:pPr>
      <w:r>
        <w:rPr>
          <w:b/>
          <w:sz w:val="24"/>
        </w:rPr>
        <w:t xml:space="preserve">O CONSELHO PLENO DA ORDEM DOS ADVOGADOS DO BRASIL - SECCIONAL DE SERGIPE, </w:t>
      </w:r>
      <w:r w:rsidR="000F6CAD">
        <w:rPr>
          <w:sz w:val="24"/>
        </w:rPr>
        <w:t xml:space="preserve">reunido em </w:t>
      </w:r>
      <w:r w:rsidR="006F3A2E">
        <w:rPr>
          <w:sz w:val="24"/>
        </w:rPr>
        <w:t>05 de janeiro de 2016</w:t>
      </w:r>
      <w:r>
        <w:rPr>
          <w:sz w:val="24"/>
        </w:rPr>
        <w:t>, no uso das atribuições</w:t>
      </w:r>
      <w:r>
        <w:rPr>
          <w:b/>
          <w:sz w:val="24"/>
        </w:rPr>
        <w:t xml:space="preserve"> </w:t>
      </w:r>
      <w:r>
        <w:rPr>
          <w:sz w:val="24"/>
        </w:rPr>
        <w:t xml:space="preserve">legais que lhe são conferidas pelo artigo 58, I e IX, do Estatuto da Advocacia e da OAB combinado com o artigo 55, § 1º, do Regulamento Geral da Advocacia e da OAB, </w:t>
      </w:r>
      <w:r>
        <w:rPr>
          <w:b/>
          <w:sz w:val="24"/>
        </w:rPr>
        <w:t xml:space="preserve">RESOLVE </w:t>
      </w:r>
      <w:r>
        <w:rPr>
          <w:sz w:val="24"/>
        </w:rPr>
        <w:t>aprovar as seguintes normas:</w:t>
      </w:r>
    </w:p>
    <w:p w:rsidR="00E212F0" w:rsidRDefault="00E212F0">
      <w:pPr>
        <w:ind w:firstLine="1560"/>
        <w:jc w:val="both"/>
        <w:rPr>
          <w:sz w:val="24"/>
        </w:rPr>
      </w:pPr>
    </w:p>
    <w:p w:rsidR="00E212F0" w:rsidRDefault="00E212F0">
      <w:pPr>
        <w:ind w:firstLine="1560"/>
        <w:jc w:val="both"/>
        <w:rPr>
          <w:sz w:val="24"/>
        </w:rPr>
      </w:pPr>
    </w:p>
    <w:p w:rsidR="00E212F0" w:rsidRDefault="00E212F0">
      <w:pPr>
        <w:keepNext/>
        <w:ind w:firstLine="1560"/>
        <w:jc w:val="both"/>
        <w:rPr>
          <w:sz w:val="24"/>
        </w:rPr>
      </w:pPr>
      <w:r>
        <w:rPr>
          <w:b/>
          <w:sz w:val="24"/>
        </w:rPr>
        <w:t xml:space="preserve">Art. 1º - </w:t>
      </w:r>
      <w:r>
        <w:rPr>
          <w:sz w:val="24"/>
        </w:rPr>
        <w:t xml:space="preserve">O valor da anuidade que deverá ser cobrada aos </w:t>
      </w:r>
      <w:r w:rsidR="00CB1B62">
        <w:rPr>
          <w:sz w:val="24"/>
        </w:rPr>
        <w:t xml:space="preserve">Advogados </w:t>
      </w:r>
      <w:r>
        <w:rPr>
          <w:sz w:val="24"/>
        </w:rPr>
        <w:t>inscritos nesta Seccional</w:t>
      </w:r>
      <w:r w:rsidR="00461C19">
        <w:rPr>
          <w:sz w:val="24"/>
        </w:rPr>
        <w:t>,</w:t>
      </w:r>
      <w:r>
        <w:rPr>
          <w:sz w:val="24"/>
        </w:rPr>
        <w:t xml:space="preserve"> para o exercício de 201</w:t>
      </w:r>
      <w:r w:rsidR="00E03CE1">
        <w:rPr>
          <w:sz w:val="24"/>
        </w:rPr>
        <w:t>6</w:t>
      </w:r>
      <w:r w:rsidR="00461C19">
        <w:rPr>
          <w:sz w:val="24"/>
        </w:rPr>
        <w:t>,</w:t>
      </w:r>
      <w:r>
        <w:rPr>
          <w:sz w:val="24"/>
        </w:rPr>
        <w:t xml:space="preserve"> é fixado em R$ </w:t>
      </w:r>
      <w:r w:rsidR="001B2F1E">
        <w:rPr>
          <w:sz w:val="24"/>
        </w:rPr>
        <w:t>8</w:t>
      </w:r>
      <w:r>
        <w:rPr>
          <w:sz w:val="24"/>
        </w:rPr>
        <w:t>50,00 (</w:t>
      </w:r>
      <w:r w:rsidR="001B2F1E">
        <w:rPr>
          <w:sz w:val="24"/>
        </w:rPr>
        <w:t>oitocentos</w:t>
      </w:r>
      <w:r>
        <w:rPr>
          <w:sz w:val="24"/>
        </w:rPr>
        <w:t xml:space="preserve"> e </w:t>
      </w:r>
      <w:r w:rsidR="00461C19">
        <w:rPr>
          <w:sz w:val="24"/>
        </w:rPr>
        <w:t>cinqüenta</w:t>
      </w:r>
      <w:r>
        <w:rPr>
          <w:sz w:val="24"/>
        </w:rPr>
        <w:t xml:space="preserve"> reais):</w:t>
      </w:r>
    </w:p>
    <w:p w:rsidR="00E212F0" w:rsidRDefault="00E212F0">
      <w:pPr>
        <w:tabs>
          <w:tab w:val="left" w:pos="1418"/>
        </w:tabs>
        <w:ind w:firstLine="1560"/>
        <w:jc w:val="both"/>
        <w:rPr>
          <w:sz w:val="24"/>
        </w:rPr>
      </w:pPr>
    </w:p>
    <w:p w:rsidR="00E212F0" w:rsidRDefault="00461C19">
      <w:pPr>
        <w:tabs>
          <w:tab w:val="left" w:pos="1418"/>
        </w:tabs>
        <w:ind w:firstLine="1560"/>
        <w:jc w:val="both"/>
        <w:rPr>
          <w:sz w:val="24"/>
        </w:rPr>
      </w:pPr>
      <w:r w:rsidRPr="00461C19">
        <w:rPr>
          <w:sz w:val="24"/>
        </w:rPr>
        <w:t>§ 1ª</w:t>
      </w:r>
      <w:r>
        <w:rPr>
          <w:b/>
          <w:sz w:val="24"/>
        </w:rPr>
        <w:t xml:space="preserve"> -</w:t>
      </w:r>
      <w:r w:rsidR="00E212F0">
        <w:rPr>
          <w:sz w:val="24"/>
        </w:rPr>
        <w:t xml:space="preserve"> A anuidade integral corresponde aos 12(doze) meses do </w:t>
      </w:r>
      <w:r w:rsidR="00531FE4">
        <w:rPr>
          <w:sz w:val="24"/>
        </w:rPr>
        <w:t>ano de 201</w:t>
      </w:r>
      <w:r w:rsidR="006F3A2E">
        <w:rPr>
          <w:sz w:val="24"/>
        </w:rPr>
        <w:t>6</w:t>
      </w:r>
      <w:r>
        <w:rPr>
          <w:sz w:val="24"/>
        </w:rPr>
        <w:t>;</w:t>
      </w:r>
    </w:p>
    <w:p w:rsidR="00E212F0" w:rsidRDefault="00E212F0">
      <w:pPr>
        <w:tabs>
          <w:tab w:val="left" w:pos="1418"/>
        </w:tabs>
        <w:ind w:firstLine="1560"/>
        <w:jc w:val="both"/>
        <w:rPr>
          <w:sz w:val="24"/>
        </w:rPr>
      </w:pPr>
      <w:r>
        <w:rPr>
          <w:sz w:val="24"/>
        </w:rPr>
        <w:t xml:space="preserve">§ </w:t>
      </w:r>
      <w:r w:rsidR="00461C19">
        <w:rPr>
          <w:sz w:val="24"/>
        </w:rPr>
        <w:t>2</w:t>
      </w:r>
      <w:r>
        <w:rPr>
          <w:sz w:val="24"/>
        </w:rPr>
        <w:t xml:space="preserve">º - </w:t>
      </w:r>
      <w:r w:rsidR="00461C19">
        <w:rPr>
          <w:sz w:val="24"/>
        </w:rPr>
        <w:t>A a</w:t>
      </w:r>
      <w:r>
        <w:rPr>
          <w:sz w:val="24"/>
        </w:rPr>
        <w:t>nuidade proporciona</w:t>
      </w:r>
      <w:r w:rsidR="00461C19">
        <w:rPr>
          <w:sz w:val="24"/>
        </w:rPr>
        <w:t>l</w:t>
      </w:r>
      <w:r>
        <w:rPr>
          <w:sz w:val="24"/>
        </w:rPr>
        <w:t xml:space="preserve"> </w:t>
      </w:r>
      <w:r w:rsidR="00461C19">
        <w:rPr>
          <w:sz w:val="24"/>
        </w:rPr>
        <w:t>é</w:t>
      </w:r>
      <w:r>
        <w:rPr>
          <w:sz w:val="24"/>
        </w:rPr>
        <w:t xml:space="preserve"> aquela igua</w:t>
      </w:r>
      <w:r w:rsidR="00461C19">
        <w:rPr>
          <w:sz w:val="24"/>
        </w:rPr>
        <w:t>l</w:t>
      </w:r>
      <w:r>
        <w:rPr>
          <w:sz w:val="24"/>
        </w:rPr>
        <w:t xml:space="preserve"> ou menor </w:t>
      </w:r>
      <w:r w:rsidR="00461C19">
        <w:rPr>
          <w:sz w:val="24"/>
        </w:rPr>
        <w:t>à</w:t>
      </w:r>
      <w:r>
        <w:rPr>
          <w:sz w:val="24"/>
        </w:rPr>
        <w:t xml:space="preserve"> 11/12(onze d</w:t>
      </w:r>
      <w:r w:rsidR="007D185C">
        <w:rPr>
          <w:sz w:val="24"/>
        </w:rPr>
        <w:t>oze avos</w:t>
      </w:r>
      <w:r>
        <w:rPr>
          <w:sz w:val="24"/>
        </w:rPr>
        <w:t>)</w:t>
      </w:r>
      <w:r w:rsidR="00461C19">
        <w:rPr>
          <w:sz w:val="24"/>
        </w:rPr>
        <w:t xml:space="preserve"> do ano de 2016</w:t>
      </w:r>
      <w:r>
        <w:rPr>
          <w:sz w:val="24"/>
        </w:rPr>
        <w:t>.</w:t>
      </w:r>
    </w:p>
    <w:p w:rsidR="00E212F0" w:rsidRDefault="00461C19">
      <w:pPr>
        <w:tabs>
          <w:tab w:val="left" w:pos="1418"/>
        </w:tabs>
        <w:ind w:firstLine="1560"/>
        <w:jc w:val="both"/>
        <w:rPr>
          <w:sz w:val="24"/>
        </w:rPr>
      </w:pPr>
      <w:r>
        <w:rPr>
          <w:sz w:val="24"/>
        </w:rPr>
        <w:t>§ 3</w:t>
      </w:r>
      <w:r w:rsidR="00E212F0">
        <w:rPr>
          <w:sz w:val="24"/>
        </w:rPr>
        <w:t xml:space="preserve">º - </w:t>
      </w:r>
      <w:r>
        <w:rPr>
          <w:sz w:val="24"/>
        </w:rPr>
        <w:t>A anuidade corre</w:t>
      </w:r>
      <w:r w:rsidR="00D75560">
        <w:rPr>
          <w:sz w:val="24"/>
        </w:rPr>
        <w:t>spondente ao mês em que houver o cancelamento ou licenciamento da</w:t>
      </w:r>
      <w:r>
        <w:rPr>
          <w:sz w:val="24"/>
        </w:rPr>
        <w:t xml:space="preserve"> inscrição, será cobrada se o fato se der </w:t>
      </w:r>
      <w:r w:rsidR="00D75560">
        <w:rPr>
          <w:sz w:val="24"/>
        </w:rPr>
        <w:t xml:space="preserve">após </w:t>
      </w:r>
      <w:r>
        <w:rPr>
          <w:sz w:val="24"/>
        </w:rPr>
        <w:t xml:space="preserve">o </w:t>
      </w:r>
      <w:r w:rsidR="00E212F0">
        <w:rPr>
          <w:sz w:val="24"/>
        </w:rPr>
        <w:t>15º</w:t>
      </w:r>
      <w:r>
        <w:rPr>
          <w:sz w:val="24"/>
        </w:rPr>
        <w:t xml:space="preserve"> </w:t>
      </w:r>
      <w:r w:rsidR="00E212F0">
        <w:rPr>
          <w:sz w:val="24"/>
        </w:rPr>
        <w:t>(décimo qui</w:t>
      </w:r>
      <w:r>
        <w:rPr>
          <w:sz w:val="24"/>
        </w:rPr>
        <w:t>n</w:t>
      </w:r>
      <w:r w:rsidR="00E212F0">
        <w:rPr>
          <w:sz w:val="24"/>
        </w:rPr>
        <w:t xml:space="preserve">to) dia. </w:t>
      </w:r>
      <w:r w:rsidR="00D75560">
        <w:rPr>
          <w:sz w:val="24"/>
        </w:rPr>
        <w:t>Se o fato se der antes, será cobrada a anuidade do mês anterior</w:t>
      </w:r>
      <w:r w:rsidR="00E212F0">
        <w:rPr>
          <w:sz w:val="24"/>
        </w:rPr>
        <w:t>.</w:t>
      </w:r>
    </w:p>
    <w:p w:rsidR="00D75560" w:rsidRDefault="00D75560" w:rsidP="00D75560">
      <w:pPr>
        <w:tabs>
          <w:tab w:val="left" w:pos="1418"/>
        </w:tabs>
        <w:ind w:firstLine="1560"/>
        <w:jc w:val="both"/>
        <w:rPr>
          <w:sz w:val="24"/>
        </w:rPr>
      </w:pPr>
      <w:r>
        <w:rPr>
          <w:sz w:val="24"/>
        </w:rPr>
        <w:t>§ 4º A anuidade correspondente ao mês em que houver a inscrição ou reativação de inscrição (licenciamento), será cobrada se o fato se der até o 15º (décimo quinto) dia. Se o fato se der a partir do 16º (décimo sexto) dia, será cobrada a anuidade do mês subseqüente.</w:t>
      </w:r>
    </w:p>
    <w:p w:rsidR="00E212F0" w:rsidRDefault="00E212F0">
      <w:pPr>
        <w:tabs>
          <w:tab w:val="left" w:pos="1418"/>
        </w:tabs>
        <w:ind w:firstLine="1560"/>
        <w:jc w:val="both"/>
        <w:rPr>
          <w:sz w:val="24"/>
        </w:rPr>
      </w:pPr>
      <w:r>
        <w:rPr>
          <w:sz w:val="24"/>
        </w:rPr>
        <w:t xml:space="preserve">§ </w:t>
      </w:r>
      <w:r w:rsidR="00D75560">
        <w:rPr>
          <w:sz w:val="24"/>
        </w:rPr>
        <w:t>5</w:t>
      </w:r>
      <w:r w:rsidR="00630469">
        <w:rPr>
          <w:sz w:val="24"/>
        </w:rPr>
        <w:t>º - Sobre as anuidades</w:t>
      </w:r>
      <w:r>
        <w:rPr>
          <w:sz w:val="24"/>
        </w:rPr>
        <w:t xml:space="preserve"> proporcionais não </w:t>
      </w:r>
      <w:r w:rsidR="00630469">
        <w:rPr>
          <w:sz w:val="24"/>
        </w:rPr>
        <w:t>incidirão os descontos de que trata o art. 4º desta Resolução</w:t>
      </w:r>
      <w:r>
        <w:rPr>
          <w:sz w:val="24"/>
        </w:rPr>
        <w:t>.</w:t>
      </w:r>
    </w:p>
    <w:p w:rsidR="00D75560" w:rsidRDefault="00D75560">
      <w:pPr>
        <w:tabs>
          <w:tab w:val="left" w:pos="1418"/>
        </w:tabs>
        <w:ind w:firstLine="1560"/>
        <w:jc w:val="both"/>
        <w:rPr>
          <w:sz w:val="24"/>
        </w:rPr>
      </w:pPr>
    </w:p>
    <w:p w:rsidR="00E212F0" w:rsidRDefault="00E212F0">
      <w:pPr>
        <w:tabs>
          <w:tab w:val="left" w:pos="1418"/>
        </w:tabs>
        <w:ind w:firstLine="1560"/>
        <w:jc w:val="both"/>
        <w:rPr>
          <w:sz w:val="24"/>
        </w:rPr>
      </w:pPr>
      <w:r>
        <w:rPr>
          <w:b/>
          <w:sz w:val="24"/>
        </w:rPr>
        <w:t xml:space="preserve">Art. </w:t>
      </w:r>
      <w:r w:rsidR="00D75560">
        <w:rPr>
          <w:b/>
          <w:sz w:val="24"/>
        </w:rPr>
        <w:t>2</w:t>
      </w:r>
      <w:r>
        <w:rPr>
          <w:b/>
          <w:sz w:val="24"/>
        </w:rPr>
        <w:t>º</w:t>
      </w:r>
      <w:r>
        <w:rPr>
          <w:sz w:val="24"/>
        </w:rPr>
        <w:t xml:space="preserve"> - Institui-se o benefício da </w:t>
      </w:r>
      <w:r>
        <w:rPr>
          <w:b/>
          <w:sz w:val="24"/>
        </w:rPr>
        <w:t>redução proporcional</w:t>
      </w:r>
      <w:r>
        <w:rPr>
          <w:sz w:val="24"/>
        </w:rPr>
        <w:t xml:space="preserve"> do valor da anuidade </w:t>
      </w:r>
      <w:r w:rsidR="00630469">
        <w:rPr>
          <w:sz w:val="24"/>
        </w:rPr>
        <w:t>fix</w:t>
      </w:r>
      <w:r w:rsidR="00D75560">
        <w:rPr>
          <w:sz w:val="24"/>
        </w:rPr>
        <w:t xml:space="preserve">ada no art. 1º </w:t>
      </w:r>
      <w:r>
        <w:rPr>
          <w:sz w:val="24"/>
        </w:rPr>
        <w:t>para os novos advogados</w:t>
      </w:r>
      <w:r w:rsidR="00D75560">
        <w:rPr>
          <w:sz w:val="24"/>
        </w:rPr>
        <w:t>,</w:t>
      </w:r>
      <w:r>
        <w:rPr>
          <w:sz w:val="24"/>
        </w:rPr>
        <w:t xml:space="preserve"> com a primeira inscrição originária na Seccional de Sergipe</w:t>
      </w:r>
      <w:r w:rsidR="008774C7">
        <w:rPr>
          <w:sz w:val="24"/>
        </w:rPr>
        <w:t xml:space="preserve"> deferida </w:t>
      </w:r>
      <w:r w:rsidR="000116BA">
        <w:rPr>
          <w:sz w:val="24"/>
        </w:rPr>
        <w:t>nos anos de 201</w:t>
      </w:r>
      <w:r w:rsidR="00583295">
        <w:rPr>
          <w:sz w:val="24"/>
        </w:rPr>
        <w:t>2</w:t>
      </w:r>
      <w:r>
        <w:rPr>
          <w:sz w:val="24"/>
        </w:rPr>
        <w:t>, 201</w:t>
      </w:r>
      <w:r w:rsidR="00583295">
        <w:rPr>
          <w:sz w:val="24"/>
        </w:rPr>
        <w:t>3</w:t>
      </w:r>
      <w:r>
        <w:rPr>
          <w:sz w:val="24"/>
        </w:rPr>
        <w:t>, 201</w:t>
      </w:r>
      <w:r w:rsidR="00583295">
        <w:rPr>
          <w:sz w:val="24"/>
        </w:rPr>
        <w:t>4</w:t>
      </w:r>
      <w:r>
        <w:rPr>
          <w:sz w:val="24"/>
        </w:rPr>
        <w:t>, 201</w:t>
      </w:r>
      <w:r w:rsidR="00583295">
        <w:rPr>
          <w:sz w:val="24"/>
        </w:rPr>
        <w:t>5</w:t>
      </w:r>
      <w:r>
        <w:rPr>
          <w:sz w:val="24"/>
        </w:rPr>
        <w:t xml:space="preserve"> e 201</w:t>
      </w:r>
      <w:r w:rsidR="00583295">
        <w:rPr>
          <w:sz w:val="24"/>
        </w:rPr>
        <w:t>6</w:t>
      </w:r>
      <w:r w:rsidR="00D75560">
        <w:rPr>
          <w:sz w:val="24"/>
        </w:rPr>
        <w:t>,</w:t>
      </w:r>
      <w:r>
        <w:rPr>
          <w:sz w:val="24"/>
        </w:rPr>
        <w:t xml:space="preserve"> nos seguintes percentuais de desconto:</w:t>
      </w:r>
    </w:p>
    <w:p w:rsidR="00E212F0" w:rsidRDefault="00E212F0">
      <w:pPr>
        <w:tabs>
          <w:tab w:val="left" w:pos="1418"/>
        </w:tabs>
        <w:ind w:firstLine="1560"/>
        <w:jc w:val="both"/>
        <w:rPr>
          <w:sz w:val="24"/>
        </w:rPr>
      </w:pPr>
    </w:p>
    <w:p w:rsidR="00E212F0" w:rsidRPr="00617913" w:rsidRDefault="00E212F0">
      <w:pPr>
        <w:tabs>
          <w:tab w:val="left" w:pos="1418"/>
        </w:tabs>
        <w:ind w:firstLine="1560"/>
        <w:jc w:val="both"/>
        <w:rPr>
          <w:sz w:val="24"/>
        </w:rPr>
      </w:pPr>
      <w:r w:rsidRPr="00617913">
        <w:rPr>
          <w:sz w:val="24"/>
        </w:rPr>
        <w:lastRenderedPageBreak/>
        <w:t xml:space="preserve">I - Aos </w:t>
      </w:r>
      <w:r w:rsidR="00CB1B62">
        <w:rPr>
          <w:sz w:val="24"/>
        </w:rPr>
        <w:t xml:space="preserve">Advogados </w:t>
      </w:r>
      <w:r w:rsidRPr="00617913">
        <w:rPr>
          <w:sz w:val="24"/>
        </w:rPr>
        <w:t>inscrito</w:t>
      </w:r>
      <w:r w:rsidR="000116BA" w:rsidRPr="00617913">
        <w:rPr>
          <w:sz w:val="24"/>
        </w:rPr>
        <w:t>s no ano de 201</w:t>
      </w:r>
      <w:r w:rsidR="00583295">
        <w:rPr>
          <w:sz w:val="24"/>
        </w:rPr>
        <w:t>2</w:t>
      </w:r>
      <w:r w:rsidRPr="00617913">
        <w:rPr>
          <w:sz w:val="24"/>
        </w:rPr>
        <w:t xml:space="preserve"> - 10%(dez por cento);</w:t>
      </w:r>
    </w:p>
    <w:p w:rsidR="00E212F0" w:rsidRPr="00617913" w:rsidRDefault="00E212F0">
      <w:pPr>
        <w:tabs>
          <w:tab w:val="left" w:pos="1418"/>
        </w:tabs>
        <w:ind w:firstLine="1560"/>
        <w:jc w:val="both"/>
        <w:rPr>
          <w:sz w:val="24"/>
        </w:rPr>
      </w:pPr>
      <w:r w:rsidRPr="00617913">
        <w:rPr>
          <w:sz w:val="24"/>
        </w:rPr>
        <w:t xml:space="preserve">II - Aos </w:t>
      </w:r>
      <w:r w:rsidR="00CB1B62">
        <w:rPr>
          <w:sz w:val="24"/>
        </w:rPr>
        <w:t xml:space="preserve">Advogados </w:t>
      </w:r>
      <w:r w:rsidRPr="00617913">
        <w:rPr>
          <w:sz w:val="24"/>
        </w:rPr>
        <w:t>inscritos no ano de 201</w:t>
      </w:r>
      <w:r w:rsidR="00583295">
        <w:rPr>
          <w:sz w:val="24"/>
        </w:rPr>
        <w:t>3</w:t>
      </w:r>
      <w:r w:rsidRPr="00617913">
        <w:rPr>
          <w:sz w:val="24"/>
        </w:rPr>
        <w:t xml:space="preserve"> - 20%(vinte por cento);</w:t>
      </w:r>
    </w:p>
    <w:p w:rsidR="00E212F0" w:rsidRPr="00617913" w:rsidRDefault="00E212F0">
      <w:pPr>
        <w:tabs>
          <w:tab w:val="left" w:pos="1418"/>
        </w:tabs>
        <w:ind w:firstLine="1560"/>
        <w:jc w:val="both"/>
        <w:rPr>
          <w:sz w:val="24"/>
        </w:rPr>
      </w:pPr>
      <w:r w:rsidRPr="00617913">
        <w:rPr>
          <w:sz w:val="24"/>
        </w:rPr>
        <w:t xml:space="preserve">III </w:t>
      </w:r>
      <w:r w:rsidR="00CB1B62">
        <w:rPr>
          <w:sz w:val="24"/>
        </w:rPr>
        <w:t>–</w:t>
      </w:r>
      <w:r w:rsidRPr="00617913">
        <w:rPr>
          <w:sz w:val="24"/>
        </w:rPr>
        <w:t xml:space="preserve"> Aos</w:t>
      </w:r>
      <w:r w:rsidR="00CB1B62">
        <w:rPr>
          <w:sz w:val="24"/>
        </w:rPr>
        <w:t xml:space="preserve"> Advogados</w:t>
      </w:r>
      <w:r w:rsidRPr="00617913">
        <w:rPr>
          <w:sz w:val="24"/>
        </w:rPr>
        <w:t xml:space="preserve"> inscritos no ano de 201</w:t>
      </w:r>
      <w:r w:rsidR="00583295">
        <w:rPr>
          <w:sz w:val="24"/>
        </w:rPr>
        <w:t>4</w:t>
      </w:r>
      <w:r w:rsidRPr="00617913">
        <w:rPr>
          <w:sz w:val="24"/>
        </w:rPr>
        <w:t xml:space="preserve"> - 30%(trinta por cento);</w:t>
      </w:r>
    </w:p>
    <w:p w:rsidR="00E212F0" w:rsidRDefault="00E212F0">
      <w:pPr>
        <w:tabs>
          <w:tab w:val="left" w:pos="1418"/>
        </w:tabs>
        <w:ind w:firstLine="1560"/>
        <w:jc w:val="both"/>
        <w:rPr>
          <w:sz w:val="24"/>
        </w:rPr>
      </w:pPr>
      <w:r w:rsidRPr="00617913">
        <w:rPr>
          <w:sz w:val="24"/>
        </w:rPr>
        <w:t xml:space="preserve">IV - Aos </w:t>
      </w:r>
      <w:r w:rsidR="00CB1B62">
        <w:rPr>
          <w:sz w:val="24"/>
        </w:rPr>
        <w:t xml:space="preserve">Advogados </w:t>
      </w:r>
      <w:r w:rsidRPr="00617913">
        <w:rPr>
          <w:sz w:val="24"/>
        </w:rPr>
        <w:t>inscritos no ano de 201</w:t>
      </w:r>
      <w:r w:rsidR="00583295">
        <w:rPr>
          <w:sz w:val="24"/>
        </w:rPr>
        <w:t>5</w:t>
      </w:r>
      <w:r w:rsidR="001B2F1E">
        <w:rPr>
          <w:sz w:val="24"/>
        </w:rPr>
        <w:t xml:space="preserve"> </w:t>
      </w:r>
      <w:r w:rsidRPr="00617913">
        <w:rPr>
          <w:sz w:val="24"/>
        </w:rPr>
        <w:t xml:space="preserve"> - 40%(quarenta por cento);</w:t>
      </w:r>
    </w:p>
    <w:p w:rsidR="001B2F1E" w:rsidRDefault="001B2F1E">
      <w:pPr>
        <w:tabs>
          <w:tab w:val="left" w:pos="1418"/>
        </w:tabs>
        <w:ind w:firstLine="1560"/>
        <w:jc w:val="both"/>
        <w:rPr>
          <w:sz w:val="24"/>
        </w:rPr>
      </w:pPr>
      <w:r>
        <w:rPr>
          <w:sz w:val="24"/>
        </w:rPr>
        <w:t xml:space="preserve">V – Aos </w:t>
      </w:r>
      <w:r w:rsidR="00CB1B62">
        <w:rPr>
          <w:sz w:val="24"/>
        </w:rPr>
        <w:t xml:space="preserve">Advogados </w:t>
      </w:r>
      <w:r>
        <w:rPr>
          <w:sz w:val="24"/>
        </w:rPr>
        <w:t>inscritos no ano de 2016 – 50% (cinqüenta por cento).</w:t>
      </w:r>
    </w:p>
    <w:p w:rsidR="00E212F0" w:rsidRDefault="00DC2168">
      <w:pPr>
        <w:tabs>
          <w:tab w:val="left" w:pos="1418"/>
        </w:tabs>
        <w:ind w:firstLine="1560"/>
        <w:jc w:val="both"/>
        <w:rPr>
          <w:sz w:val="24"/>
        </w:rPr>
      </w:pPr>
      <w:r>
        <w:rPr>
          <w:sz w:val="24"/>
        </w:rPr>
        <w:t xml:space="preserve">§ </w:t>
      </w:r>
      <w:r w:rsidR="00E212F0">
        <w:rPr>
          <w:sz w:val="24"/>
        </w:rPr>
        <w:t>1</w:t>
      </w:r>
      <w:r>
        <w:rPr>
          <w:sz w:val="24"/>
        </w:rPr>
        <w:t>º</w:t>
      </w:r>
      <w:r w:rsidR="00E212F0">
        <w:rPr>
          <w:sz w:val="24"/>
        </w:rPr>
        <w:t xml:space="preserve"> - Este benefício é válido apenas para quitação da anuidade nos respectivos prazos de vencimento estabelecidos nesta resolução.</w:t>
      </w:r>
    </w:p>
    <w:p w:rsidR="008774C7" w:rsidRDefault="008774C7">
      <w:pPr>
        <w:tabs>
          <w:tab w:val="left" w:pos="1418"/>
        </w:tabs>
        <w:ind w:firstLine="1560"/>
        <w:jc w:val="both"/>
        <w:rPr>
          <w:sz w:val="24"/>
        </w:rPr>
      </w:pPr>
      <w:r>
        <w:rPr>
          <w:sz w:val="24"/>
        </w:rPr>
        <w:t>§ 2º - Este benefício não se aplica àqueles bacharéis que não necessitam se submeter ao Exame de Ordem para obter a inscrição nos quadros da Ordem dos Advogados do Brasil.</w:t>
      </w:r>
    </w:p>
    <w:p w:rsidR="00E212F0" w:rsidRDefault="00E212F0">
      <w:pPr>
        <w:tabs>
          <w:tab w:val="left" w:pos="1418"/>
        </w:tabs>
        <w:ind w:firstLine="1560"/>
        <w:jc w:val="both"/>
        <w:rPr>
          <w:sz w:val="24"/>
        </w:rPr>
      </w:pPr>
    </w:p>
    <w:p w:rsidR="00E212F0" w:rsidRDefault="00E212F0">
      <w:pPr>
        <w:tabs>
          <w:tab w:val="left" w:pos="1418"/>
        </w:tabs>
        <w:ind w:firstLine="1560"/>
        <w:jc w:val="both"/>
        <w:rPr>
          <w:sz w:val="24"/>
        </w:rPr>
      </w:pPr>
    </w:p>
    <w:p w:rsidR="00CB1B62" w:rsidRDefault="00E212F0" w:rsidP="00CB1B62">
      <w:pPr>
        <w:keepNext/>
        <w:ind w:firstLine="1560"/>
        <w:jc w:val="both"/>
        <w:rPr>
          <w:sz w:val="24"/>
        </w:rPr>
      </w:pPr>
      <w:r>
        <w:rPr>
          <w:b/>
          <w:sz w:val="24"/>
        </w:rPr>
        <w:t xml:space="preserve">Art. </w:t>
      </w:r>
      <w:r w:rsidR="00AF28C2">
        <w:rPr>
          <w:b/>
          <w:sz w:val="24"/>
        </w:rPr>
        <w:t>3</w:t>
      </w:r>
      <w:r>
        <w:rPr>
          <w:b/>
          <w:sz w:val="24"/>
        </w:rPr>
        <w:t>º</w:t>
      </w:r>
      <w:r>
        <w:rPr>
          <w:sz w:val="24"/>
        </w:rPr>
        <w:t xml:space="preserve"> - </w:t>
      </w:r>
      <w:r w:rsidR="00CB1B62">
        <w:rPr>
          <w:sz w:val="24"/>
        </w:rPr>
        <w:t xml:space="preserve">O valor da anuidade que deverá ser cobrada aos Estagiários inscritos nesta Seccional, para o exercício de 2016, é fixado em R$ </w:t>
      </w:r>
      <w:r w:rsidR="008B394D">
        <w:rPr>
          <w:sz w:val="24"/>
        </w:rPr>
        <w:t>212,50</w:t>
      </w:r>
      <w:r w:rsidR="00CB1B62">
        <w:rPr>
          <w:sz w:val="24"/>
        </w:rPr>
        <w:t xml:space="preserve"> (</w:t>
      </w:r>
      <w:r w:rsidR="008B394D">
        <w:rPr>
          <w:sz w:val="24"/>
        </w:rPr>
        <w:t>duzentos e doze reais e cinqüenta centavos)</w:t>
      </w:r>
    </w:p>
    <w:p w:rsidR="00CB1B62" w:rsidRDefault="00CB1B62">
      <w:pPr>
        <w:keepNext/>
        <w:ind w:firstLine="1560"/>
        <w:jc w:val="both"/>
        <w:rPr>
          <w:sz w:val="24"/>
        </w:rPr>
      </w:pPr>
    </w:p>
    <w:p w:rsidR="00E212F0" w:rsidRDefault="00E212F0">
      <w:pPr>
        <w:tabs>
          <w:tab w:val="left" w:pos="1418"/>
        </w:tabs>
        <w:ind w:firstLine="1560"/>
        <w:jc w:val="both"/>
        <w:rPr>
          <w:sz w:val="24"/>
        </w:rPr>
      </w:pPr>
      <w:r>
        <w:rPr>
          <w:b/>
          <w:sz w:val="24"/>
        </w:rPr>
        <w:t xml:space="preserve">Art. </w:t>
      </w:r>
      <w:r w:rsidR="008B394D">
        <w:rPr>
          <w:b/>
          <w:sz w:val="24"/>
        </w:rPr>
        <w:t>4</w:t>
      </w:r>
      <w:r>
        <w:rPr>
          <w:b/>
          <w:sz w:val="24"/>
        </w:rPr>
        <w:t xml:space="preserve">º - </w:t>
      </w:r>
      <w:r>
        <w:rPr>
          <w:sz w:val="24"/>
        </w:rPr>
        <w:t>A data</w:t>
      </w:r>
      <w:r w:rsidR="00770B1D">
        <w:rPr>
          <w:sz w:val="24"/>
        </w:rPr>
        <w:t xml:space="preserve"> </w:t>
      </w:r>
      <w:r>
        <w:rPr>
          <w:sz w:val="24"/>
        </w:rPr>
        <w:t>de vencimento da anuidade, na modalidade "</w:t>
      </w:r>
      <w:r>
        <w:rPr>
          <w:b/>
          <w:sz w:val="24"/>
        </w:rPr>
        <w:t>cota única</w:t>
      </w:r>
      <w:r>
        <w:rPr>
          <w:sz w:val="24"/>
        </w:rPr>
        <w:t xml:space="preserve">", é </w:t>
      </w:r>
      <w:r w:rsidR="008B394D">
        <w:rPr>
          <w:sz w:val="24"/>
        </w:rPr>
        <w:t>0</w:t>
      </w:r>
      <w:r w:rsidR="001B2F1E">
        <w:rPr>
          <w:sz w:val="24"/>
        </w:rPr>
        <w:t>5</w:t>
      </w:r>
      <w:r w:rsidR="008B394D">
        <w:rPr>
          <w:sz w:val="24"/>
        </w:rPr>
        <w:t xml:space="preserve"> </w:t>
      </w:r>
      <w:r>
        <w:rPr>
          <w:sz w:val="24"/>
        </w:rPr>
        <w:t>(</w:t>
      </w:r>
      <w:r w:rsidR="001B2F1E">
        <w:rPr>
          <w:sz w:val="24"/>
        </w:rPr>
        <w:t>cinco</w:t>
      </w:r>
      <w:r>
        <w:rPr>
          <w:sz w:val="24"/>
        </w:rPr>
        <w:t xml:space="preserve">) de </w:t>
      </w:r>
      <w:r w:rsidR="001B2F1E">
        <w:rPr>
          <w:sz w:val="24"/>
        </w:rPr>
        <w:t>fevereiro</w:t>
      </w:r>
      <w:r>
        <w:rPr>
          <w:sz w:val="24"/>
        </w:rPr>
        <w:t xml:space="preserve"> de 201</w:t>
      </w:r>
      <w:r w:rsidR="001B2F1E">
        <w:rPr>
          <w:sz w:val="24"/>
        </w:rPr>
        <w:t>6</w:t>
      </w:r>
      <w:r w:rsidR="008B394D">
        <w:rPr>
          <w:sz w:val="24"/>
        </w:rPr>
        <w:t>, podendo ser quitada, com desconto, na forma seguinte</w:t>
      </w:r>
      <w:r>
        <w:rPr>
          <w:sz w:val="24"/>
        </w:rPr>
        <w:t>:</w:t>
      </w:r>
    </w:p>
    <w:p w:rsidR="00617913" w:rsidRDefault="00617913">
      <w:pPr>
        <w:tabs>
          <w:tab w:val="left" w:pos="1418"/>
        </w:tabs>
        <w:ind w:firstLine="1560"/>
        <w:jc w:val="both"/>
        <w:rPr>
          <w:sz w:val="24"/>
        </w:rPr>
      </w:pPr>
    </w:p>
    <w:p w:rsidR="00E212F0" w:rsidRPr="001B2F1E" w:rsidRDefault="00E212F0">
      <w:pPr>
        <w:tabs>
          <w:tab w:val="left" w:pos="1418"/>
        </w:tabs>
        <w:ind w:firstLine="1560"/>
        <w:jc w:val="both"/>
        <w:rPr>
          <w:color w:val="000000" w:themeColor="text1"/>
          <w:sz w:val="24"/>
        </w:rPr>
      </w:pPr>
      <w:r w:rsidRPr="001B2F1E">
        <w:rPr>
          <w:color w:val="000000" w:themeColor="text1"/>
          <w:sz w:val="24"/>
        </w:rPr>
        <w:t xml:space="preserve">I - 20%(vinte por cento) </w:t>
      </w:r>
      <w:r w:rsidR="008B394D">
        <w:rPr>
          <w:color w:val="000000" w:themeColor="text1"/>
          <w:sz w:val="24"/>
        </w:rPr>
        <w:t xml:space="preserve">de desconto </w:t>
      </w:r>
      <w:r w:rsidRPr="001B2F1E">
        <w:rPr>
          <w:color w:val="000000" w:themeColor="text1"/>
          <w:sz w:val="24"/>
        </w:rPr>
        <w:t>para pagamento até 2</w:t>
      </w:r>
      <w:r w:rsidR="001B2F1E" w:rsidRPr="001B2F1E">
        <w:rPr>
          <w:color w:val="000000" w:themeColor="text1"/>
          <w:sz w:val="24"/>
        </w:rPr>
        <w:t>0</w:t>
      </w:r>
      <w:r w:rsidRPr="001B2F1E">
        <w:rPr>
          <w:color w:val="000000" w:themeColor="text1"/>
          <w:sz w:val="24"/>
        </w:rPr>
        <w:t>.01.</w:t>
      </w:r>
      <w:r w:rsidR="00C027BD" w:rsidRPr="001B2F1E">
        <w:rPr>
          <w:color w:val="000000" w:themeColor="text1"/>
          <w:sz w:val="24"/>
        </w:rPr>
        <w:t>201</w:t>
      </w:r>
      <w:r w:rsidR="001B2F1E" w:rsidRPr="001B2F1E">
        <w:rPr>
          <w:color w:val="000000" w:themeColor="text1"/>
          <w:sz w:val="24"/>
        </w:rPr>
        <w:t>6</w:t>
      </w:r>
      <w:r w:rsidRPr="001B2F1E">
        <w:rPr>
          <w:color w:val="000000" w:themeColor="text1"/>
          <w:sz w:val="24"/>
        </w:rPr>
        <w:t>;</w:t>
      </w:r>
    </w:p>
    <w:p w:rsidR="00E212F0" w:rsidRPr="001B2F1E" w:rsidRDefault="00E212F0">
      <w:pPr>
        <w:tabs>
          <w:tab w:val="left" w:pos="1418"/>
        </w:tabs>
        <w:ind w:firstLine="1560"/>
        <w:jc w:val="both"/>
        <w:rPr>
          <w:color w:val="000000" w:themeColor="text1"/>
          <w:sz w:val="24"/>
        </w:rPr>
      </w:pPr>
      <w:r w:rsidRPr="001B2F1E">
        <w:rPr>
          <w:color w:val="000000" w:themeColor="text1"/>
          <w:sz w:val="24"/>
        </w:rPr>
        <w:t>II -</w:t>
      </w:r>
      <w:r w:rsidR="001B2F1E" w:rsidRPr="001B2F1E">
        <w:rPr>
          <w:color w:val="000000" w:themeColor="text1"/>
          <w:sz w:val="24"/>
        </w:rPr>
        <w:t xml:space="preserve"> 10%(dez por cento) </w:t>
      </w:r>
      <w:r w:rsidRPr="001B2F1E">
        <w:rPr>
          <w:color w:val="000000" w:themeColor="text1"/>
          <w:sz w:val="24"/>
        </w:rPr>
        <w:t xml:space="preserve"> </w:t>
      </w:r>
      <w:r w:rsidR="008B394D">
        <w:rPr>
          <w:color w:val="000000" w:themeColor="text1"/>
          <w:sz w:val="24"/>
        </w:rPr>
        <w:t xml:space="preserve">de desconto </w:t>
      </w:r>
      <w:r w:rsidRPr="001B2F1E">
        <w:rPr>
          <w:color w:val="000000" w:themeColor="text1"/>
          <w:sz w:val="24"/>
        </w:rPr>
        <w:t xml:space="preserve">para pagamento até </w:t>
      </w:r>
      <w:r w:rsidR="001B2F1E" w:rsidRPr="001B2F1E">
        <w:rPr>
          <w:color w:val="000000" w:themeColor="text1"/>
          <w:sz w:val="24"/>
        </w:rPr>
        <w:t>05</w:t>
      </w:r>
      <w:r w:rsidRPr="001B2F1E">
        <w:rPr>
          <w:color w:val="000000" w:themeColor="text1"/>
          <w:sz w:val="24"/>
        </w:rPr>
        <w:t>.02.201</w:t>
      </w:r>
      <w:r w:rsidR="001B2F1E" w:rsidRPr="001B2F1E">
        <w:rPr>
          <w:color w:val="000000" w:themeColor="text1"/>
          <w:sz w:val="24"/>
        </w:rPr>
        <w:t>6</w:t>
      </w:r>
      <w:r w:rsidRPr="001B2F1E">
        <w:rPr>
          <w:color w:val="000000" w:themeColor="text1"/>
          <w:sz w:val="24"/>
        </w:rPr>
        <w:t>;</w:t>
      </w:r>
    </w:p>
    <w:p w:rsidR="00321623" w:rsidRDefault="00321623">
      <w:pPr>
        <w:tabs>
          <w:tab w:val="left" w:pos="1418"/>
        </w:tabs>
        <w:ind w:firstLine="1560"/>
        <w:jc w:val="both"/>
        <w:rPr>
          <w:sz w:val="24"/>
        </w:rPr>
      </w:pPr>
    </w:p>
    <w:p w:rsidR="00E212F0" w:rsidRDefault="00E212F0">
      <w:pPr>
        <w:tabs>
          <w:tab w:val="left" w:pos="1418"/>
        </w:tabs>
        <w:ind w:firstLine="1560"/>
        <w:jc w:val="both"/>
        <w:rPr>
          <w:sz w:val="24"/>
        </w:rPr>
      </w:pPr>
      <w:r>
        <w:rPr>
          <w:sz w:val="24"/>
        </w:rPr>
        <w:t xml:space="preserve">§ 1º - Os descontos previstos neste artigo não se aplicam as inscrições efetivadas no ano </w:t>
      </w:r>
      <w:r w:rsidR="00531FE4">
        <w:rPr>
          <w:sz w:val="24"/>
        </w:rPr>
        <w:t>de 201</w:t>
      </w:r>
      <w:r w:rsidR="00151AFA">
        <w:rPr>
          <w:sz w:val="24"/>
        </w:rPr>
        <w:t>6</w:t>
      </w:r>
      <w:r>
        <w:rPr>
          <w:sz w:val="24"/>
        </w:rPr>
        <w:t>.</w:t>
      </w:r>
    </w:p>
    <w:p w:rsidR="00E212F0" w:rsidRDefault="00E212F0">
      <w:pPr>
        <w:tabs>
          <w:tab w:val="left" w:pos="1418"/>
        </w:tabs>
        <w:ind w:firstLine="1560"/>
        <w:jc w:val="both"/>
        <w:rPr>
          <w:sz w:val="24"/>
        </w:rPr>
      </w:pPr>
      <w:r>
        <w:rPr>
          <w:sz w:val="24"/>
        </w:rPr>
        <w:t xml:space="preserve">§ 2º - Pagamento efetuado por meio do </w:t>
      </w:r>
      <w:r>
        <w:rPr>
          <w:b/>
          <w:sz w:val="24"/>
        </w:rPr>
        <w:t>cartão de débito</w:t>
      </w:r>
      <w:r>
        <w:rPr>
          <w:sz w:val="24"/>
        </w:rPr>
        <w:t xml:space="preserve"> </w:t>
      </w:r>
      <w:r w:rsidR="00087163">
        <w:rPr>
          <w:sz w:val="24"/>
        </w:rPr>
        <w:t>é</w:t>
      </w:r>
      <w:r>
        <w:rPr>
          <w:sz w:val="24"/>
        </w:rPr>
        <w:t xml:space="preserve"> considerado pagamento à vista.</w:t>
      </w:r>
    </w:p>
    <w:p w:rsidR="00E212F0" w:rsidRDefault="00E212F0">
      <w:pPr>
        <w:tabs>
          <w:tab w:val="left" w:pos="1418"/>
        </w:tabs>
        <w:ind w:firstLine="1560"/>
        <w:jc w:val="both"/>
        <w:rPr>
          <w:b/>
          <w:sz w:val="24"/>
        </w:rPr>
      </w:pPr>
    </w:p>
    <w:p w:rsidR="00087163" w:rsidRDefault="00E212F0">
      <w:pPr>
        <w:tabs>
          <w:tab w:val="left" w:pos="1418"/>
        </w:tabs>
        <w:ind w:firstLine="1560"/>
        <w:jc w:val="both"/>
        <w:rPr>
          <w:sz w:val="24"/>
        </w:rPr>
      </w:pPr>
      <w:r>
        <w:rPr>
          <w:b/>
          <w:sz w:val="24"/>
        </w:rPr>
        <w:t xml:space="preserve">Art. </w:t>
      </w:r>
      <w:r w:rsidR="008B394D">
        <w:rPr>
          <w:b/>
          <w:sz w:val="24"/>
        </w:rPr>
        <w:t>5</w:t>
      </w:r>
      <w:r>
        <w:rPr>
          <w:b/>
          <w:sz w:val="24"/>
        </w:rPr>
        <w:t xml:space="preserve">º - </w:t>
      </w:r>
      <w:r w:rsidR="008774C7">
        <w:rPr>
          <w:sz w:val="24"/>
        </w:rPr>
        <w:t xml:space="preserve"> A anuidade poderá ser quitada de forma parcelada, mediante boletos obtidos na </w:t>
      </w:r>
      <w:r w:rsidR="002B3835">
        <w:rPr>
          <w:sz w:val="24"/>
        </w:rPr>
        <w:t>forma</w:t>
      </w:r>
      <w:r w:rsidR="008774C7">
        <w:rPr>
          <w:sz w:val="24"/>
        </w:rPr>
        <w:t xml:space="preserve"> indica</w:t>
      </w:r>
      <w:r w:rsidR="00664502">
        <w:rPr>
          <w:sz w:val="24"/>
        </w:rPr>
        <w:t>da</w:t>
      </w:r>
      <w:r w:rsidR="008774C7">
        <w:rPr>
          <w:sz w:val="24"/>
        </w:rPr>
        <w:t xml:space="preserve"> no art. 6º desta Resolução ou</w:t>
      </w:r>
      <w:r w:rsidR="00786C1D">
        <w:rPr>
          <w:sz w:val="24"/>
        </w:rPr>
        <w:t xml:space="preserve"> utilização de</w:t>
      </w:r>
      <w:r w:rsidR="008774C7">
        <w:rPr>
          <w:sz w:val="24"/>
        </w:rPr>
        <w:t xml:space="preserve"> cartão de crédito diretamente na Tesouraria, em 06 (seis) parcelas iguais e sucessivas, sem os descontos de que trata o art. 4º</w:t>
      </w:r>
      <w:r w:rsidR="00087163">
        <w:rPr>
          <w:sz w:val="24"/>
        </w:rPr>
        <w:t xml:space="preserve"> desta resolução, devendo, necessariamente, a</w:t>
      </w:r>
      <w:r w:rsidR="00321623">
        <w:rPr>
          <w:sz w:val="24"/>
        </w:rPr>
        <w:t xml:space="preserve"> opção sobre esta modalidade ser exercida até o dia 05 de fevereiro de 2016, </w:t>
      </w:r>
      <w:r w:rsidR="00867F25">
        <w:rPr>
          <w:sz w:val="24"/>
        </w:rPr>
        <w:t>com o pagamento da</w:t>
      </w:r>
      <w:r w:rsidR="00087163">
        <w:rPr>
          <w:sz w:val="24"/>
        </w:rPr>
        <w:t xml:space="preserve"> primeira delas ou credita</w:t>
      </w:r>
      <w:r w:rsidR="00867F25">
        <w:rPr>
          <w:sz w:val="24"/>
        </w:rPr>
        <w:t xml:space="preserve">mento </w:t>
      </w:r>
      <w:r w:rsidR="00087163">
        <w:rPr>
          <w:sz w:val="24"/>
        </w:rPr>
        <w:t xml:space="preserve">da totalidade </w:t>
      </w:r>
      <w:r w:rsidR="00867F25">
        <w:rPr>
          <w:sz w:val="24"/>
        </w:rPr>
        <w:t xml:space="preserve">da anuidade </w:t>
      </w:r>
      <w:r w:rsidR="00087163">
        <w:rPr>
          <w:sz w:val="24"/>
        </w:rPr>
        <w:t>no cartão de crédito</w:t>
      </w:r>
      <w:r w:rsidR="00867F25">
        <w:rPr>
          <w:sz w:val="24"/>
        </w:rPr>
        <w:t xml:space="preserve"> na opção parcelada</w:t>
      </w:r>
      <w:r w:rsidR="00087163">
        <w:rPr>
          <w:sz w:val="24"/>
        </w:rPr>
        <w:t>.</w:t>
      </w:r>
    </w:p>
    <w:p w:rsidR="00E212F0" w:rsidRDefault="00087163">
      <w:pPr>
        <w:tabs>
          <w:tab w:val="left" w:pos="1418"/>
        </w:tabs>
        <w:ind w:firstLine="1560"/>
        <w:jc w:val="both"/>
        <w:rPr>
          <w:sz w:val="24"/>
        </w:rPr>
      </w:pPr>
      <w:r>
        <w:rPr>
          <w:sz w:val="24"/>
        </w:rPr>
        <w:t xml:space="preserve"> </w:t>
      </w:r>
    </w:p>
    <w:p w:rsidR="00E212F0" w:rsidRDefault="00E212F0">
      <w:pPr>
        <w:tabs>
          <w:tab w:val="left" w:pos="1418"/>
        </w:tabs>
        <w:ind w:firstLine="1418"/>
        <w:jc w:val="both"/>
        <w:rPr>
          <w:sz w:val="24"/>
        </w:rPr>
      </w:pPr>
      <w:r>
        <w:rPr>
          <w:b/>
          <w:sz w:val="24"/>
        </w:rPr>
        <w:t xml:space="preserve">Art. </w:t>
      </w:r>
      <w:r w:rsidR="00856D74">
        <w:rPr>
          <w:b/>
          <w:sz w:val="24"/>
        </w:rPr>
        <w:t>6</w:t>
      </w:r>
      <w:r>
        <w:rPr>
          <w:b/>
          <w:sz w:val="24"/>
        </w:rPr>
        <w:t>º</w:t>
      </w:r>
      <w:r w:rsidR="00856D74">
        <w:rPr>
          <w:sz w:val="24"/>
        </w:rPr>
        <w:t xml:space="preserve"> - O(s) b</w:t>
      </w:r>
      <w:r>
        <w:rPr>
          <w:sz w:val="24"/>
        </w:rPr>
        <w:t>oleto(s) para pagamento da(s) anuidade(s) será(ão) disponibilizado(s):</w:t>
      </w:r>
    </w:p>
    <w:p w:rsidR="00E212F0" w:rsidRDefault="00E212F0">
      <w:pPr>
        <w:tabs>
          <w:tab w:val="left" w:pos="1418"/>
        </w:tabs>
        <w:ind w:firstLine="1418"/>
        <w:jc w:val="both"/>
        <w:rPr>
          <w:sz w:val="24"/>
        </w:rPr>
      </w:pPr>
    </w:p>
    <w:p w:rsidR="00E212F0" w:rsidRDefault="00856D74">
      <w:pPr>
        <w:tabs>
          <w:tab w:val="left" w:pos="1"/>
        </w:tabs>
        <w:ind w:firstLine="1560"/>
        <w:jc w:val="both"/>
        <w:rPr>
          <w:sz w:val="22"/>
        </w:rPr>
      </w:pPr>
      <w:r>
        <w:rPr>
          <w:sz w:val="24"/>
        </w:rPr>
        <w:t>I - n</w:t>
      </w:r>
      <w:r w:rsidR="00E212F0">
        <w:rPr>
          <w:sz w:val="24"/>
        </w:rPr>
        <w:t xml:space="preserve">o sítio eletrônico da </w:t>
      </w:r>
      <w:r w:rsidR="00E212F0">
        <w:rPr>
          <w:sz w:val="22"/>
        </w:rPr>
        <w:t>OAB/SE</w:t>
      </w:r>
      <w:r w:rsidR="00E212F0">
        <w:rPr>
          <w:sz w:val="24"/>
        </w:rPr>
        <w:t xml:space="preserve"> no </w:t>
      </w:r>
      <w:hyperlink r:id="rId7" w:history="1">
        <w:r>
          <w:rPr>
            <w:sz w:val="22"/>
            <w:u w:val="single"/>
          </w:rPr>
          <w:t>www.oabse.org.br</w:t>
        </w:r>
      </w:hyperlink>
      <w:r w:rsidR="00E212F0">
        <w:rPr>
          <w:sz w:val="22"/>
        </w:rPr>
        <w:t>;</w:t>
      </w:r>
    </w:p>
    <w:p w:rsidR="00E212F0" w:rsidRDefault="00E212F0">
      <w:pPr>
        <w:tabs>
          <w:tab w:val="left" w:pos="1"/>
        </w:tabs>
        <w:ind w:firstLine="1560"/>
        <w:jc w:val="both"/>
        <w:rPr>
          <w:sz w:val="24"/>
        </w:rPr>
      </w:pPr>
    </w:p>
    <w:p w:rsidR="00E212F0" w:rsidRDefault="00856D74">
      <w:pPr>
        <w:tabs>
          <w:tab w:val="left" w:pos="1"/>
        </w:tabs>
        <w:ind w:left="1560"/>
        <w:jc w:val="both"/>
        <w:rPr>
          <w:sz w:val="24"/>
        </w:rPr>
      </w:pPr>
      <w:r>
        <w:rPr>
          <w:sz w:val="24"/>
        </w:rPr>
        <w:t xml:space="preserve">II – por </w:t>
      </w:r>
      <w:r w:rsidR="00E212F0">
        <w:rPr>
          <w:sz w:val="24"/>
        </w:rPr>
        <w:t xml:space="preserve">e-mail do advogado cadastrado junto à </w:t>
      </w:r>
      <w:r w:rsidR="00E212F0">
        <w:rPr>
          <w:sz w:val="22"/>
        </w:rPr>
        <w:t>OAB/SE</w:t>
      </w:r>
      <w:r w:rsidR="00E212F0">
        <w:rPr>
          <w:sz w:val="24"/>
        </w:rPr>
        <w:t>;</w:t>
      </w:r>
    </w:p>
    <w:p w:rsidR="00E212F0" w:rsidRDefault="00E212F0">
      <w:pPr>
        <w:tabs>
          <w:tab w:val="left" w:pos="1"/>
        </w:tabs>
        <w:ind w:firstLine="1560"/>
        <w:jc w:val="both"/>
        <w:rPr>
          <w:sz w:val="24"/>
        </w:rPr>
      </w:pPr>
    </w:p>
    <w:p w:rsidR="00E212F0" w:rsidRDefault="00856D74">
      <w:pPr>
        <w:tabs>
          <w:tab w:val="left" w:pos="1"/>
        </w:tabs>
        <w:ind w:firstLine="1560"/>
        <w:jc w:val="both"/>
        <w:rPr>
          <w:sz w:val="24"/>
        </w:rPr>
      </w:pPr>
      <w:r>
        <w:rPr>
          <w:sz w:val="24"/>
        </w:rPr>
        <w:t>III - n</w:t>
      </w:r>
      <w:r w:rsidR="00E212F0">
        <w:rPr>
          <w:sz w:val="24"/>
        </w:rPr>
        <w:t>a Tesouraria da Seccional:</w:t>
      </w:r>
    </w:p>
    <w:p w:rsidR="00E212F0" w:rsidRDefault="00E212F0">
      <w:pPr>
        <w:tabs>
          <w:tab w:val="left" w:pos="1418"/>
        </w:tabs>
        <w:ind w:firstLine="1418"/>
        <w:jc w:val="both"/>
        <w:rPr>
          <w:sz w:val="24"/>
        </w:rPr>
      </w:pPr>
    </w:p>
    <w:p w:rsidR="00E212F0" w:rsidRDefault="00E212F0">
      <w:pPr>
        <w:tabs>
          <w:tab w:val="left" w:pos="1418"/>
        </w:tabs>
        <w:ind w:firstLine="1560"/>
        <w:jc w:val="both"/>
        <w:rPr>
          <w:sz w:val="24"/>
        </w:rPr>
      </w:pPr>
      <w:r>
        <w:rPr>
          <w:b/>
          <w:sz w:val="24"/>
        </w:rPr>
        <w:t>Parágrafo Único</w:t>
      </w:r>
      <w:r>
        <w:rPr>
          <w:sz w:val="24"/>
        </w:rPr>
        <w:t xml:space="preserve">: Não serão enviados os boletos/carnês de pagamento para o endereço do advogado, devendo este se utilizar das ferramentas descritas </w:t>
      </w:r>
      <w:r w:rsidR="00B00E1F">
        <w:rPr>
          <w:sz w:val="24"/>
        </w:rPr>
        <w:t>neste artigo</w:t>
      </w:r>
      <w:r>
        <w:rPr>
          <w:sz w:val="24"/>
        </w:rPr>
        <w:t xml:space="preserve"> para </w:t>
      </w:r>
      <w:r w:rsidR="00B00E1F">
        <w:rPr>
          <w:sz w:val="24"/>
        </w:rPr>
        <w:t>obtê-los</w:t>
      </w:r>
      <w:r>
        <w:rPr>
          <w:sz w:val="24"/>
        </w:rPr>
        <w:t>.</w:t>
      </w:r>
    </w:p>
    <w:p w:rsidR="00B00E1F" w:rsidRDefault="00E212F0">
      <w:pPr>
        <w:tabs>
          <w:tab w:val="left" w:pos="1418"/>
        </w:tabs>
        <w:jc w:val="both"/>
        <w:rPr>
          <w:sz w:val="24"/>
        </w:rPr>
      </w:pPr>
      <w:r>
        <w:rPr>
          <w:sz w:val="24"/>
        </w:rPr>
        <w:lastRenderedPageBreak/>
        <w:tab/>
      </w:r>
      <w:r w:rsidR="00B00E1F">
        <w:rPr>
          <w:b/>
          <w:sz w:val="24"/>
        </w:rPr>
        <w:t>Art. 7</w:t>
      </w:r>
      <w:r>
        <w:rPr>
          <w:b/>
          <w:sz w:val="24"/>
        </w:rPr>
        <w:t>º</w:t>
      </w:r>
      <w:r>
        <w:rPr>
          <w:sz w:val="24"/>
        </w:rPr>
        <w:t xml:space="preserve"> - Os </w:t>
      </w:r>
      <w:r w:rsidR="00B00E1F">
        <w:rPr>
          <w:sz w:val="24"/>
        </w:rPr>
        <w:t xml:space="preserve">Advogados e Estagiários </w:t>
      </w:r>
      <w:r>
        <w:rPr>
          <w:sz w:val="24"/>
        </w:rPr>
        <w:t xml:space="preserve">que não </w:t>
      </w:r>
      <w:r w:rsidR="00B00E1F">
        <w:rPr>
          <w:sz w:val="24"/>
        </w:rPr>
        <w:t xml:space="preserve">optarem, até o dia 05 de março de 2016, por uma das opções de pagamento estabelecidas nesta Resolução, </w:t>
      </w:r>
      <w:r>
        <w:rPr>
          <w:sz w:val="24"/>
        </w:rPr>
        <w:t>serão considerados inadimplentes</w:t>
      </w:r>
      <w:r w:rsidR="00B00E1F">
        <w:rPr>
          <w:sz w:val="24"/>
        </w:rPr>
        <w:t>.</w:t>
      </w:r>
    </w:p>
    <w:p w:rsidR="00B00E1F" w:rsidRDefault="00B00E1F">
      <w:pPr>
        <w:tabs>
          <w:tab w:val="left" w:pos="1418"/>
        </w:tabs>
        <w:jc w:val="both"/>
        <w:rPr>
          <w:sz w:val="24"/>
        </w:rPr>
      </w:pPr>
    </w:p>
    <w:p w:rsidR="00E212F0" w:rsidRDefault="00B00E1F" w:rsidP="00B00E1F">
      <w:pPr>
        <w:tabs>
          <w:tab w:val="left" w:pos="1418"/>
        </w:tabs>
        <w:ind w:firstLine="1560"/>
        <w:jc w:val="both"/>
        <w:rPr>
          <w:sz w:val="24"/>
        </w:rPr>
      </w:pPr>
      <w:r>
        <w:rPr>
          <w:b/>
          <w:sz w:val="24"/>
        </w:rPr>
        <w:t xml:space="preserve">Parágrafo único -  </w:t>
      </w:r>
      <w:r>
        <w:rPr>
          <w:sz w:val="24"/>
        </w:rPr>
        <w:t xml:space="preserve"> O valor da anuidade ou parcela inadimplida sofrerá a incidência de multa de 2%(dois por cento), </w:t>
      </w:r>
      <w:r w:rsidR="00E212F0">
        <w:rPr>
          <w:sz w:val="24"/>
        </w:rPr>
        <w:t>correção monetária pelo INPC e juros de mora de 1%</w:t>
      </w:r>
      <w:r>
        <w:rPr>
          <w:sz w:val="24"/>
        </w:rPr>
        <w:t xml:space="preserve"> </w:t>
      </w:r>
      <w:r w:rsidR="00E212F0">
        <w:rPr>
          <w:sz w:val="24"/>
        </w:rPr>
        <w:t>(um por cento) ao mês.</w:t>
      </w:r>
    </w:p>
    <w:p w:rsidR="00E212F0" w:rsidRDefault="00E212F0">
      <w:pPr>
        <w:tabs>
          <w:tab w:val="left" w:pos="1418"/>
        </w:tabs>
        <w:jc w:val="both"/>
        <w:rPr>
          <w:sz w:val="24"/>
        </w:rPr>
      </w:pPr>
    </w:p>
    <w:p w:rsidR="00E212F0" w:rsidRDefault="00E212F0" w:rsidP="00D72355">
      <w:pPr>
        <w:tabs>
          <w:tab w:val="left" w:pos="1418"/>
        </w:tabs>
        <w:jc w:val="both"/>
        <w:rPr>
          <w:sz w:val="22"/>
        </w:rPr>
      </w:pPr>
      <w:r>
        <w:rPr>
          <w:b/>
          <w:sz w:val="24"/>
        </w:rPr>
        <w:tab/>
        <w:t xml:space="preserve">Art. </w:t>
      </w:r>
      <w:r w:rsidR="00B00E1F">
        <w:rPr>
          <w:b/>
          <w:sz w:val="24"/>
        </w:rPr>
        <w:t>8</w:t>
      </w:r>
      <w:r>
        <w:rPr>
          <w:b/>
          <w:sz w:val="24"/>
        </w:rPr>
        <w:t xml:space="preserve">º - </w:t>
      </w:r>
      <w:r w:rsidR="00D72355">
        <w:rPr>
          <w:sz w:val="24"/>
        </w:rPr>
        <w:t>O recebimento de</w:t>
      </w:r>
      <w:r>
        <w:rPr>
          <w:sz w:val="24"/>
        </w:rPr>
        <w:t xml:space="preserve"> anuidades anteriores ao exercício </w:t>
      </w:r>
      <w:r w:rsidR="00531FE4">
        <w:rPr>
          <w:sz w:val="24"/>
        </w:rPr>
        <w:t>de 201</w:t>
      </w:r>
      <w:r w:rsidR="00264F0F">
        <w:rPr>
          <w:sz w:val="24"/>
        </w:rPr>
        <w:t>6</w:t>
      </w:r>
      <w:r w:rsidR="00D72355">
        <w:rPr>
          <w:sz w:val="24"/>
        </w:rPr>
        <w:t xml:space="preserve">, à exceção daquelas que venham a ser solvidas à vista, com a incidência de multa de 2%(dois por cento), correção monetária pelo INPC e juros de mora de 1% (um por cento) ao mês, serão objeto de Resolução de Diretoria, que contemplará as regras para </w:t>
      </w:r>
      <w:r w:rsidR="00786C1D">
        <w:rPr>
          <w:sz w:val="24"/>
        </w:rPr>
        <w:t xml:space="preserve">o </w:t>
      </w:r>
      <w:r w:rsidR="00D72355">
        <w:rPr>
          <w:sz w:val="24"/>
        </w:rPr>
        <w:t>parcelamento.</w:t>
      </w:r>
      <w:r w:rsidR="00D72355">
        <w:rPr>
          <w:sz w:val="22"/>
        </w:rPr>
        <w:t xml:space="preserve"> </w:t>
      </w:r>
    </w:p>
    <w:p w:rsidR="00D72355" w:rsidRDefault="00D72355">
      <w:pPr>
        <w:ind w:firstLine="1418"/>
        <w:jc w:val="both"/>
        <w:rPr>
          <w:b/>
          <w:sz w:val="24"/>
        </w:rPr>
      </w:pPr>
    </w:p>
    <w:p w:rsidR="00E212F0" w:rsidRDefault="00E212F0">
      <w:pPr>
        <w:ind w:firstLine="1418"/>
        <w:jc w:val="both"/>
        <w:rPr>
          <w:sz w:val="24"/>
        </w:rPr>
      </w:pPr>
      <w:r>
        <w:rPr>
          <w:b/>
          <w:sz w:val="24"/>
        </w:rPr>
        <w:t xml:space="preserve">Art. </w:t>
      </w:r>
      <w:r w:rsidR="00D72355">
        <w:rPr>
          <w:b/>
          <w:sz w:val="24"/>
        </w:rPr>
        <w:t>9</w:t>
      </w:r>
      <w:r w:rsidR="00A97579">
        <w:rPr>
          <w:b/>
          <w:sz w:val="24"/>
        </w:rPr>
        <w:t>º</w:t>
      </w:r>
      <w:r>
        <w:rPr>
          <w:sz w:val="24"/>
        </w:rPr>
        <w:t xml:space="preserve"> </w:t>
      </w:r>
      <w:r>
        <w:rPr>
          <w:b/>
          <w:sz w:val="24"/>
        </w:rPr>
        <w:t>-</w:t>
      </w:r>
      <w:r>
        <w:rPr>
          <w:sz w:val="24"/>
        </w:rPr>
        <w:t xml:space="preserve"> Os valores devidos, a título de anuidade(s), além das taxas pelos serviços oferecidos pela </w:t>
      </w:r>
      <w:r>
        <w:rPr>
          <w:sz w:val="22"/>
        </w:rPr>
        <w:t>OAB/SE</w:t>
      </w:r>
      <w:r>
        <w:rPr>
          <w:sz w:val="24"/>
        </w:rPr>
        <w:t xml:space="preserve">, estão relacionados na tabela em anexo </w:t>
      </w:r>
      <w:r>
        <w:rPr>
          <w:b/>
          <w:sz w:val="24"/>
        </w:rPr>
        <w:t>(Anexo 1)</w:t>
      </w:r>
      <w:r>
        <w:rPr>
          <w:sz w:val="24"/>
        </w:rPr>
        <w:t xml:space="preserve">, </w:t>
      </w:r>
      <w:r w:rsidR="00D72355">
        <w:rPr>
          <w:sz w:val="24"/>
        </w:rPr>
        <w:t xml:space="preserve">que </w:t>
      </w:r>
      <w:r>
        <w:rPr>
          <w:sz w:val="24"/>
        </w:rPr>
        <w:t xml:space="preserve"> é parte integrante da presente Resolução.</w:t>
      </w:r>
    </w:p>
    <w:p w:rsidR="00E212F0" w:rsidRDefault="00E212F0">
      <w:pPr>
        <w:ind w:firstLine="1418"/>
        <w:jc w:val="both"/>
        <w:rPr>
          <w:b/>
          <w:sz w:val="24"/>
        </w:rPr>
      </w:pPr>
    </w:p>
    <w:p w:rsidR="00E212F0" w:rsidRDefault="00E212F0">
      <w:pPr>
        <w:ind w:firstLine="1418"/>
        <w:jc w:val="both"/>
        <w:rPr>
          <w:sz w:val="24"/>
        </w:rPr>
      </w:pPr>
      <w:r>
        <w:rPr>
          <w:b/>
          <w:sz w:val="24"/>
        </w:rPr>
        <w:t>Art. 1</w:t>
      </w:r>
      <w:r w:rsidR="00D72355">
        <w:rPr>
          <w:b/>
          <w:sz w:val="24"/>
        </w:rPr>
        <w:t>0</w:t>
      </w:r>
      <w:r w:rsidR="00A97579">
        <w:rPr>
          <w:b/>
          <w:sz w:val="24"/>
        </w:rPr>
        <w:t>º</w:t>
      </w:r>
      <w:r>
        <w:rPr>
          <w:b/>
          <w:sz w:val="24"/>
        </w:rPr>
        <w:t xml:space="preserve"> - </w:t>
      </w:r>
      <w:r>
        <w:rPr>
          <w:sz w:val="24"/>
        </w:rPr>
        <w:t>Esta Resolução entra em vigor nesta data.</w:t>
      </w:r>
    </w:p>
    <w:p w:rsidR="00E212F0" w:rsidRDefault="00E212F0">
      <w:pPr>
        <w:ind w:firstLine="1418"/>
        <w:jc w:val="both"/>
        <w:rPr>
          <w:sz w:val="24"/>
        </w:rPr>
      </w:pPr>
    </w:p>
    <w:p w:rsidR="00E212F0" w:rsidRDefault="00E212F0">
      <w:pPr>
        <w:ind w:firstLine="1418"/>
        <w:jc w:val="both"/>
        <w:rPr>
          <w:sz w:val="24"/>
        </w:rPr>
      </w:pPr>
      <w:r>
        <w:rPr>
          <w:b/>
          <w:sz w:val="24"/>
        </w:rPr>
        <w:t>Art. 1</w:t>
      </w:r>
      <w:r w:rsidR="00D72355">
        <w:rPr>
          <w:b/>
          <w:sz w:val="24"/>
        </w:rPr>
        <w:t>1</w:t>
      </w:r>
      <w:r w:rsidR="00A97579">
        <w:rPr>
          <w:b/>
          <w:sz w:val="24"/>
        </w:rPr>
        <w:t>º</w:t>
      </w:r>
      <w:r>
        <w:rPr>
          <w:b/>
          <w:sz w:val="24"/>
        </w:rPr>
        <w:t xml:space="preserve"> - </w:t>
      </w:r>
      <w:r>
        <w:rPr>
          <w:sz w:val="24"/>
        </w:rPr>
        <w:t>Revogam-se as disposições em contrário.</w:t>
      </w:r>
    </w:p>
    <w:p w:rsidR="00E212F0" w:rsidRDefault="00E212F0">
      <w:pPr>
        <w:ind w:firstLine="720"/>
        <w:jc w:val="both"/>
        <w:rPr>
          <w:sz w:val="24"/>
        </w:rPr>
      </w:pPr>
    </w:p>
    <w:p w:rsidR="00E212F0" w:rsidRDefault="00E212F0">
      <w:pPr>
        <w:ind w:left="1440" w:firstLine="720"/>
        <w:jc w:val="both"/>
        <w:rPr>
          <w:sz w:val="24"/>
        </w:rPr>
      </w:pPr>
    </w:p>
    <w:p w:rsidR="00E212F0" w:rsidRDefault="000F6CAD">
      <w:pPr>
        <w:ind w:left="1440" w:firstLine="720"/>
        <w:jc w:val="both"/>
        <w:rPr>
          <w:sz w:val="24"/>
        </w:rPr>
      </w:pPr>
      <w:r>
        <w:rPr>
          <w:sz w:val="24"/>
        </w:rPr>
        <w:t xml:space="preserve">Aracaju(SE), </w:t>
      </w:r>
      <w:r w:rsidR="00A97579">
        <w:rPr>
          <w:sz w:val="24"/>
        </w:rPr>
        <w:t>05</w:t>
      </w:r>
      <w:r w:rsidR="00E212F0">
        <w:rPr>
          <w:sz w:val="24"/>
        </w:rPr>
        <w:t xml:space="preserve"> de </w:t>
      </w:r>
      <w:r w:rsidR="00A97579">
        <w:rPr>
          <w:sz w:val="24"/>
        </w:rPr>
        <w:t>Janeiro</w:t>
      </w:r>
      <w:r w:rsidR="00E212F0">
        <w:rPr>
          <w:sz w:val="24"/>
        </w:rPr>
        <w:t xml:space="preserve"> de 201</w:t>
      </w:r>
      <w:r w:rsidR="00A97579">
        <w:rPr>
          <w:sz w:val="24"/>
        </w:rPr>
        <w:t>6</w:t>
      </w:r>
      <w:r w:rsidR="00E212F0">
        <w:rPr>
          <w:sz w:val="24"/>
        </w:rPr>
        <w:t xml:space="preserve">.    </w:t>
      </w:r>
    </w:p>
    <w:p w:rsidR="00E212F0" w:rsidRDefault="00E212F0">
      <w:pPr>
        <w:ind w:left="1440" w:firstLine="720"/>
        <w:jc w:val="both"/>
        <w:rPr>
          <w:sz w:val="24"/>
        </w:rPr>
      </w:pPr>
    </w:p>
    <w:p w:rsidR="00E212F0" w:rsidRDefault="00E212F0">
      <w:pPr>
        <w:ind w:left="1440" w:firstLine="720"/>
        <w:jc w:val="both"/>
        <w:rPr>
          <w:sz w:val="24"/>
        </w:rPr>
      </w:pPr>
    </w:p>
    <w:p w:rsidR="00E212F0" w:rsidRDefault="00E212F0">
      <w:pPr>
        <w:ind w:left="1440" w:firstLine="720"/>
        <w:jc w:val="both"/>
        <w:rPr>
          <w:sz w:val="24"/>
        </w:rPr>
      </w:pPr>
    </w:p>
    <w:p w:rsidR="00E212F0" w:rsidRDefault="00E212F0">
      <w:pPr>
        <w:ind w:left="1440" w:firstLine="720"/>
        <w:jc w:val="both"/>
        <w:rPr>
          <w:sz w:val="24"/>
        </w:rPr>
      </w:pPr>
    </w:p>
    <w:p w:rsidR="00E212F0" w:rsidRDefault="00A97579">
      <w:pPr>
        <w:keepNext/>
        <w:jc w:val="center"/>
        <w:rPr>
          <w:b/>
          <w:sz w:val="24"/>
        </w:rPr>
      </w:pPr>
      <w:r>
        <w:rPr>
          <w:b/>
          <w:sz w:val="24"/>
        </w:rPr>
        <w:t>HENRI CLAY SANTOS ANDRADE</w:t>
      </w:r>
    </w:p>
    <w:p w:rsidR="00E212F0" w:rsidRDefault="00E212F0">
      <w:pPr>
        <w:keepNext/>
        <w:jc w:val="center"/>
        <w:rPr>
          <w:b/>
          <w:sz w:val="24"/>
        </w:rPr>
      </w:pPr>
      <w:r>
        <w:rPr>
          <w:b/>
          <w:sz w:val="24"/>
        </w:rPr>
        <w:t>Presidente da OAB/SE</w:t>
      </w:r>
    </w:p>
    <w:p w:rsidR="00E212F0" w:rsidRDefault="00E212F0"/>
    <w:p w:rsidR="00E212F0" w:rsidRDefault="00E212F0">
      <w:pPr>
        <w:jc w:val="center"/>
        <w:rPr>
          <w:b/>
          <w:sz w:val="24"/>
        </w:rPr>
      </w:pPr>
    </w:p>
    <w:p w:rsidR="00E212F0" w:rsidRDefault="00E212F0">
      <w:pPr>
        <w:jc w:val="center"/>
        <w:rPr>
          <w:b/>
          <w:sz w:val="24"/>
        </w:rPr>
      </w:pPr>
    </w:p>
    <w:p w:rsidR="00E212F0" w:rsidRDefault="00E212F0">
      <w:pPr>
        <w:jc w:val="center"/>
        <w:rPr>
          <w:b/>
          <w:sz w:val="24"/>
        </w:rPr>
      </w:pPr>
    </w:p>
    <w:p w:rsidR="00E212F0" w:rsidRDefault="00A97579">
      <w:pPr>
        <w:jc w:val="center"/>
        <w:rPr>
          <w:b/>
          <w:sz w:val="24"/>
        </w:rPr>
      </w:pPr>
      <w:r>
        <w:rPr>
          <w:b/>
          <w:sz w:val="24"/>
        </w:rPr>
        <w:t>SANDRO MEZZARANO FONSECA</w:t>
      </w:r>
    </w:p>
    <w:p w:rsidR="00E212F0" w:rsidRDefault="00E212F0">
      <w:pPr>
        <w:jc w:val="center"/>
        <w:rPr>
          <w:b/>
          <w:sz w:val="24"/>
        </w:rPr>
      </w:pPr>
      <w:r>
        <w:rPr>
          <w:b/>
          <w:sz w:val="24"/>
        </w:rPr>
        <w:t>Diretor Tesoureiro da OAB/SE</w:t>
      </w:r>
    </w:p>
    <w:p w:rsidR="00E212F0" w:rsidRDefault="00E212F0">
      <w:pPr>
        <w:jc w:val="both"/>
        <w:rPr>
          <w:sz w:val="24"/>
        </w:rPr>
      </w:pPr>
    </w:p>
    <w:p w:rsidR="00E212F0" w:rsidRDefault="00E212F0">
      <w:pPr>
        <w:jc w:val="both"/>
        <w:rPr>
          <w:sz w:val="24"/>
        </w:rPr>
      </w:pPr>
    </w:p>
    <w:p w:rsidR="00E212F0" w:rsidRDefault="00E212F0">
      <w:pPr>
        <w:jc w:val="both"/>
        <w:rPr>
          <w:sz w:val="24"/>
        </w:rPr>
      </w:pPr>
    </w:p>
    <w:p w:rsidR="00E212F0" w:rsidRDefault="00E212F0">
      <w:pPr>
        <w:jc w:val="both"/>
        <w:rPr>
          <w:sz w:val="24"/>
        </w:rPr>
      </w:pPr>
    </w:p>
    <w:p w:rsidR="00E212F0" w:rsidRDefault="00E212F0">
      <w:pPr>
        <w:jc w:val="both"/>
        <w:rPr>
          <w:sz w:val="24"/>
        </w:rPr>
      </w:pPr>
    </w:p>
    <w:p w:rsidR="00743ED0" w:rsidRDefault="00743ED0">
      <w:pPr>
        <w:jc w:val="both"/>
        <w:rPr>
          <w:sz w:val="24"/>
        </w:rPr>
      </w:pPr>
    </w:p>
    <w:p w:rsidR="00743ED0" w:rsidRDefault="00743ED0">
      <w:pPr>
        <w:jc w:val="both"/>
        <w:rPr>
          <w:sz w:val="24"/>
        </w:rPr>
      </w:pPr>
    </w:p>
    <w:p w:rsidR="00743ED0" w:rsidRDefault="00743ED0">
      <w:pPr>
        <w:jc w:val="both"/>
        <w:rPr>
          <w:sz w:val="24"/>
        </w:rPr>
      </w:pPr>
    </w:p>
    <w:p w:rsidR="00743ED0" w:rsidRDefault="00743ED0">
      <w:pPr>
        <w:jc w:val="both"/>
        <w:rPr>
          <w:sz w:val="24"/>
        </w:rPr>
      </w:pPr>
    </w:p>
    <w:p w:rsidR="00743ED0" w:rsidRDefault="00743ED0">
      <w:pPr>
        <w:jc w:val="both"/>
        <w:rPr>
          <w:sz w:val="24"/>
        </w:rPr>
      </w:pPr>
    </w:p>
    <w:p w:rsidR="00743ED0" w:rsidRDefault="00B533B5" w:rsidP="00743ED0">
      <w:pPr>
        <w:jc w:val="center"/>
        <w:rPr>
          <w:sz w:val="24"/>
        </w:rPr>
      </w:pPr>
      <w:r>
        <w:rPr>
          <w:rFonts w:ascii="Arial" w:hAnsi="Arial"/>
          <w:b/>
          <w:noProof/>
          <w:color w:val="000080"/>
          <w:sz w:val="28"/>
          <w:lang w:eastAsia="pt-BR"/>
        </w:rPr>
        <w:drawing>
          <wp:inline distT="0" distB="0" distL="0" distR="0">
            <wp:extent cx="1132840" cy="60706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2F0" w:rsidRDefault="00E212F0">
      <w:pPr>
        <w:jc w:val="both"/>
        <w:rPr>
          <w:sz w:val="24"/>
        </w:rPr>
      </w:pPr>
    </w:p>
    <w:p w:rsidR="00E212F0" w:rsidRDefault="00E212F0">
      <w:pPr>
        <w:jc w:val="both"/>
        <w:rPr>
          <w:sz w:val="24"/>
        </w:rPr>
      </w:pPr>
    </w:p>
    <w:p w:rsidR="00E212F0" w:rsidRPr="00743ED0" w:rsidRDefault="00743ED0" w:rsidP="00743ED0">
      <w:pPr>
        <w:jc w:val="center"/>
      </w:pPr>
      <w:r w:rsidRPr="00743ED0">
        <w:t>ANEXO I – TABELA DE VALORES</w:t>
      </w:r>
    </w:p>
    <w:p w:rsidR="00E212F0" w:rsidRDefault="00E212F0">
      <w:pPr>
        <w:jc w:val="both"/>
        <w:rPr>
          <w:sz w:val="24"/>
        </w:rPr>
      </w:pPr>
    </w:p>
    <w:p w:rsidR="000A4794" w:rsidRDefault="000A4794" w:rsidP="00743ED0">
      <w:pPr>
        <w:jc w:val="center"/>
      </w:pPr>
    </w:p>
    <w:p w:rsidR="00E212F0" w:rsidRDefault="00743ED0" w:rsidP="00743ED0">
      <w:pPr>
        <w:jc w:val="center"/>
      </w:pPr>
      <w:r>
        <w:t>ANUIDADE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306"/>
      </w:tblGrid>
      <w:tr w:rsidR="00743ED0" w:rsidTr="00B9751E">
        <w:tc>
          <w:tcPr>
            <w:tcW w:w="7338" w:type="dxa"/>
          </w:tcPr>
          <w:p w:rsidR="00743ED0" w:rsidRDefault="00531FE4" w:rsidP="002369D2">
            <w:r>
              <w:t>ANUIDADE ADVOGADOS</w:t>
            </w:r>
            <w:r w:rsidR="00743ED0">
              <w:t xml:space="preserve"> </w:t>
            </w:r>
            <w:r w:rsidR="002369D2">
              <w:t>INSCRITOS NO ANO</w:t>
            </w:r>
            <w:r w:rsidR="00743ED0">
              <w:t xml:space="preserve"> DE 20</w:t>
            </w:r>
            <w:r w:rsidR="00516964">
              <w:t>1</w:t>
            </w:r>
            <w:r w:rsidR="00781F56">
              <w:t>1</w:t>
            </w:r>
          </w:p>
        </w:tc>
        <w:tc>
          <w:tcPr>
            <w:tcW w:w="1306" w:type="dxa"/>
          </w:tcPr>
          <w:p w:rsidR="00743ED0" w:rsidRDefault="00743ED0" w:rsidP="00781F56">
            <w:pPr>
              <w:jc w:val="center"/>
            </w:pPr>
            <w:r>
              <w:t xml:space="preserve">R$ </w:t>
            </w:r>
            <w:r w:rsidR="00781F56">
              <w:t>8</w:t>
            </w:r>
            <w:r>
              <w:t>50,00</w:t>
            </w:r>
          </w:p>
        </w:tc>
      </w:tr>
      <w:tr w:rsidR="00743ED0" w:rsidTr="00B9751E">
        <w:tc>
          <w:tcPr>
            <w:tcW w:w="7338" w:type="dxa"/>
          </w:tcPr>
          <w:p w:rsidR="00743ED0" w:rsidRDefault="00743ED0" w:rsidP="002369D2">
            <w:r>
              <w:t>ANUIDADE ADVOGAD</w:t>
            </w:r>
            <w:r w:rsidR="00531FE4">
              <w:t>O</w:t>
            </w:r>
            <w:r>
              <w:t xml:space="preserve">S </w:t>
            </w:r>
            <w:r w:rsidR="002369D2">
              <w:t>INSCRITOS</w:t>
            </w:r>
            <w:r>
              <w:t xml:space="preserve"> NO ANO DE 201</w:t>
            </w:r>
            <w:r w:rsidR="00781F56">
              <w:t>2</w:t>
            </w:r>
          </w:p>
        </w:tc>
        <w:tc>
          <w:tcPr>
            <w:tcW w:w="1306" w:type="dxa"/>
          </w:tcPr>
          <w:p w:rsidR="00743ED0" w:rsidRDefault="00743ED0" w:rsidP="00781F56">
            <w:pPr>
              <w:jc w:val="center"/>
            </w:pPr>
            <w:r>
              <w:t xml:space="preserve">R$ </w:t>
            </w:r>
            <w:r w:rsidR="00781F56">
              <w:t>765,00</w:t>
            </w:r>
          </w:p>
        </w:tc>
      </w:tr>
      <w:tr w:rsidR="00743ED0" w:rsidTr="00B9751E">
        <w:tc>
          <w:tcPr>
            <w:tcW w:w="7338" w:type="dxa"/>
          </w:tcPr>
          <w:p w:rsidR="00743ED0" w:rsidRDefault="00743ED0" w:rsidP="002369D2">
            <w:r>
              <w:t>ANUIDADE ADVOGAD</w:t>
            </w:r>
            <w:r w:rsidR="00531FE4">
              <w:t>O</w:t>
            </w:r>
            <w:r>
              <w:t xml:space="preserve">S </w:t>
            </w:r>
            <w:r w:rsidR="002369D2">
              <w:t xml:space="preserve">INSCRITOS </w:t>
            </w:r>
            <w:r>
              <w:t>NO ANO DE 201</w:t>
            </w:r>
            <w:r w:rsidR="00781F56">
              <w:t>3</w:t>
            </w:r>
          </w:p>
        </w:tc>
        <w:tc>
          <w:tcPr>
            <w:tcW w:w="1306" w:type="dxa"/>
          </w:tcPr>
          <w:p w:rsidR="00743ED0" w:rsidRDefault="00743ED0" w:rsidP="00781F56">
            <w:pPr>
              <w:jc w:val="center"/>
            </w:pPr>
            <w:r>
              <w:t>R$ 6</w:t>
            </w:r>
            <w:r w:rsidR="00781F56">
              <w:t>8</w:t>
            </w:r>
            <w:r>
              <w:t>0,00</w:t>
            </w:r>
          </w:p>
        </w:tc>
      </w:tr>
      <w:tr w:rsidR="00743ED0" w:rsidTr="00B9751E">
        <w:tc>
          <w:tcPr>
            <w:tcW w:w="7338" w:type="dxa"/>
          </w:tcPr>
          <w:p w:rsidR="00743ED0" w:rsidRDefault="00743ED0" w:rsidP="002369D2">
            <w:r>
              <w:t>ANUIDADE ADVOGAD</w:t>
            </w:r>
            <w:r w:rsidR="00531FE4">
              <w:t>O</w:t>
            </w:r>
            <w:r>
              <w:t xml:space="preserve">S </w:t>
            </w:r>
            <w:r w:rsidR="002369D2">
              <w:t xml:space="preserve">INSCRITOS </w:t>
            </w:r>
            <w:r>
              <w:t>NO ANO DE 201</w:t>
            </w:r>
            <w:r w:rsidR="00781F56">
              <w:t>4</w:t>
            </w:r>
          </w:p>
        </w:tc>
        <w:tc>
          <w:tcPr>
            <w:tcW w:w="1306" w:type="dxa"/>
          </w:tcPr>
          <w:p w:rsidR="00743ED0" w:rsidRDefault="00743ED0" w:rsidP="008B6A07">
            <w:pPr>
              <w:jc w:val="center"/>
            </w:pPr>
            <w:r>
              <w:t>R$ 5</w:t>
            </w:r>
            <w:r w:rsidR="008B6A07">
              <w:t>9</w:t>
            </w:r>
            <w:r>
              <w:t>5,00</w:t>
            </w:r>
          </w:p>
        </w:tc>
      </w:tr>
      <w:tr w:rsidR="00743ED0" w:rsidTr="00B9751E">
        <w:tc>
          <w:tcPr>
            <w:tcW w:w="7338" w:type="dxa"/>
          </w:tcPr>
          <w:p w:rsidR="00743ED0" w:rsidRDefault="00743ED0" w:rsidP="002369D2">
            <w:r>
              <w:t>ANUIDADE ADVOGAD</w:t>
            </w:r>
            <w:r w:rsidR="00531FE4">
              <w:t>O</w:t>
            </w:r>
            <w:r>
              <w:t xml:space="preserve">S </w:t>
            </w:r>
            <w:r w:rsidR="002369D2">
              <w:t xml:space="preserve">INSCRITOS </w:t>
            </w:r>
            <w:r>
              <w:t>NO ANO</w:t>
            </w:r>
            <w:r w:rsidR="00781F56">
              <w:t xml:space="preserve"> </w:t>
            </w:r>
            <w:r>
              <w:t xml:space="preserve"> DE 201</w:t>
            </w:r>
            <w:r w:rsidR="00781F56">
              <w:t>5</w:t>
            </w:r>
          </w:p>
        </w:tc>
        <w:tc>
          <w:tcPr>
            <w:tcW w:w="1306" w:type="dxa"/>
          </w:tcPr>
          <w:p w:rsidR="00743ED0" w:rsidRDefault="00743ED0" w:rsidP="00781F56">
            <w:pPr>
              <w:jc w:val="center"/>
            </w:pPr>
            <w:r>
              <w:t xml:space="preserve">R$ </w:t>
            </w:r>
            <w:r w:rsidR="00781F56">
              <w:t>510</w:t>
            </w:r>
            <w:r>
              <w:t>,00</w:t>
            </w:r>
          </w:p>
        </w:tc>
      </w:tr>
      <w:tr w:rsidR="00781F56" w:rsidTr="00B9751E">
        <w:tc>
          <w:tcPr>
            <w:tcW w:w="7338" w:type="dxa"/>
          </w:tcPr>
          <w:p w:rsidR="00781F56" w:rsidRDefault="00781F56" w:rsidP="002369D2">
            <w:r>
              <w:t xml:space="preserve">ANUIDADE ADVOGADOS </w:t>
            </w:r>
            <w:r w:rsidR="002369D2">
              <w:t xml:space="preserve">INSCRITOS </w:t>
            </w:r>
            <w:r>
              <w:t>NO ANO  DE 2016</w:t>
            </w:r>
          </w:p>
        </w:tc>
        <w:tc>
          <w:tcPr>
            <w:tcW w:w="1306" w:type="dxa"/>
          </w:tcPr>
          <w:p w:rsidR="00781F56" w:rsidRDefault="00781F56" w:rsidP="00B9751E">
            <w:pPr>
              <w:jc w:val="center"/>
            </w:pPr>
            <w:r>
              <w:t>R$ 425,00</w:t>
            </w:r>
          </w:p>
        </w:tc>
      </w:tr>
      <w:tr w:rsidR="00743ED0" w:rsidTr="00B9751E">
        <w:tc>
          <w:tcPr>
            <w:tcW w:w="7338" w:type="dxa"/>
          </w:tcPr>
          <w:p w:rsidR="00743ED0" w:rsidRDefault="00743ED0" w:rsidP="00743ED0">
            <w:r>
              <w:t>ANUIDADE DE ESTAGIÁRIOS</w:t>
            </w:r>
          </w:p>
        </w:tc>
        <w:tc>
          <w:tcPr>
            <w:tcW w:w="1306" w:type="dxa"/>
          </w:tcPr>
          <w:p w:rsidR="00743ED0" w:rsidRDefault="00743ED0" w:rsidP="008B6A07">
            <w:pPr>
              <w:jc w:val="center"/>
            </w:pPr>
            <w:r>
              <w:t xml:space="preserve">R$ </w:t>
            </w:r>
            <w:r w:rsidR="008B6A07">
              <w:t>212</w:t>
            </w:r>
            <w:r>
              <w:t>,50</w:t>
            </w:r>
          </w:p>
        </w:tc>
      </w:tr>
    </w:tbl>
    <w:p w:rsidR="00743ED0" w:rsidRDefault="00743ED0" w:rsidP="00743ED0">
      <w:pPr>
        <w:jc w:val="center"/>
      </w:pPr>
    </w:p>
    <w:p w:rsidR="00743ED0" w:rsidRDefault="00743ED0" w:rsidP="00743ED0">
      <w:pPr>
        <w:jc w:val="center"/>
      </w:pPr>
    </w:p>
    <w:p w:rsidR="000A4794" w:rsidRDefault="000A4794" w:rsidP="00743ED0">
      <w:pPr>
        <w:jc w:val="center"/>
      </w:pPr>
    </w:p>
    <w:p w:rsidR="00743ED0" w:rsidRDefault="00743ED0" w:rsidP="00743ED0">
      <w:pPr>
        <w:jc w:val="center"/>
      </w:pPr>
      <w:r>
        <w:t>TAXAS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306"/>
      </w:tblGrid>
      <w:tr w:rsidR="00743ED0" w:rsidTr="00B9751E">
        <w:trPr>
          <w:trHeight w:val="234"/>
        </w:trPr>
        <w:tc>
          <w:tcPr>
            <w:tcW w:w="7338" w:type="dxa"/>
          </w:tcPr>
          <w:p w:rsidR="00743ED0" w:rsidRDefault="00743ED0" w:rsidP="008E7205">
            <w:r>
              <w:t>INSCRIÇÃO POR TRANSFERÊNCIA</w:t>
            </w:r>
          </w:p>
        </w:tc>
        <w:tc>
          <w:tcPr>
            <w:tcW w:w="1306" w:type="dxa"/>
          </w:tcPr>
          <w:p w:rsidR="00743ED0" w:rsidRDefault="00743ED0" w:rsidP="007C7F0C">
            <w:pPr>
              <w:jc w:val="center"/>
            </w:pPr>
            <w:r>
              <w:t xml:space="preserve">R$ </w:t>
            </w:r>
            <w:r w:rsidR="008B6A07">
              <w:t>375</w:t>
            </w:r>
            <w:r>
              <w:t>,00</w:t>
            </w:r>
          </w:p>
        </w:tc>
      </w:tr>
      <w:tr w:rsidR="00743ED0" w:rsidTr="00B9751E">
        <w:tc>
          <w:tcPr>
            <w:tcW w:w="7338" w:type="dxa"/>
          </w:tcPr>
          <w:p w:rsidR="00743ED0" w:rsidRDefault="00743ED0" w:rsidP="008E7205">
            <w:r>
              <w:t>INSCRIÇÃO DEFINITIVA</w:t>
            </w:r>
          </w:p>
        </w:tc>
        <w:tc>
          <w:tcPr>
            <w:tcW w:w="1306" w:type="dxa"/>
          </w:tcPr>
          <w:p w:rsidR="00743ED0" w:rsidRDefault="00743ED0" w:rsidP="007C7F0C">
            <w:pPr>
              <w:jc w:val="center"/>
            </w:pPr>
            <w:r>
              <w:t xml:space="preserve">R$ </w:t>
            </w:r>
            <w:r w:rsidR="008B6A07">
              <w:t>25</w:t>
            </w:r>
            <w:r>
              <w:t>0,00</w:t>
            </w:r>
          </w:p>
        </w:tc>
      </w:tr>
      <w:tr w:rsidR="00743ED0" w:rsidTr="00B9751E">
        <w:tc>
          <w:tcPr>
            <w:tcW w:w="7338" w:type="dxa"/>
          </w:tcPr>
          <w:p w:rsidR="00743ED0" w:rsidRDefault="00743ED0" w:rsidP="008E7205">
            <w:r>
              <w:t>INSCRIÇÃO SUPLEMENTAR</w:t>
            </w:r>
          </w:p>
        </w:tc>
        <w:tc>
          <w:tcPr>
            <w:tcW w:w="1306" w:type="dxa"/>
          </w:tcPr>
          <w:p w:rsidR="00743ED0" w:rsidRDefault="00743ED0" w:rsidP="007C7F0C">
            <w:pPr>
              <w:jc w:val="center"/>
            </w:pPr>
            <w:r>
              <w:t xml:space="preserve">R$ </w:t>
            </w:r>
            <w:r w:rsidR="008B6A07">
              <w:t>375</w:t>
            </w:r>
            <w:r>
              <w:t>,00</w:t>
            </w:r>
          </w:p>
        </w:tc>
      </w:tr>
      <w:tr w:rsidR="00743ED0" w:rsidTr="00B9751E">
        <w:tc>
          <w:tcPr>
            <w:tcW w:w="7338" w:type="dxa"/>
          </w:tcPr>
          <w:p w:rsidR="00743ED0" w:rsidRDefault="00743ED0" w:rsidP="008E7205">
            <w:r>
              <w:t>INSCRIÇÃO DE ESTAGIÁRIO</w:t>
            </w:r>
          </w:p>
        </w:tc>
        <w:tc>
          <w:tcPr>
            <w:tcW w:w="1306" w:type="dxa"/>
          </w:tcPr>
          <w:p w:rsidR="00743ED0" w:rsidRDefault="00743ED0" w:rsidP="007C7F0C">
            <w:pPr>
              <w:jc w:val="center"/>
            </w:pPr>
            <w:r>
              <w:t xml:space="preserve">R$ </w:t>
            </w:r>
            <w:r w:rsidR="008B6A07">
              <w:t>100</w:t>
            </w:r>
            <w:r>
              <w:t>,00</w:t>
            </w:r>
          </w:p>
        </w:tc>
      </w:tr>
      <w:tr w:rsidR="00743ED0" w:rsidTr="00B9751E">
        <w:tc>
          <w:tcPr>
            <w:tcW w:w="7338" w:type="dxa"/>
          </w:tcPr>
          <w:p w:rsidR="00743ED0" w:rsidRDefault="00743ED0" w:rsidP="008E7205">
            <w:r>
              <w:t>TAXA DE CARTEIRA E CARTÃO</w:t>
            </w:r>
          </w:p>
        </w:tc>
        <w:tc>
          <w:tcPr>
            <w:tcW w:w="1306" w:type="dxa"/>
          </w:tcPr>
          <w:p w:rsidR="00743ED0" w:rsidRDefault="00743ED0" w:rsidP="007C7F0C">
            <w:pPr>
              <w:jc w:val="center"/>
            </w:pPr>
            <w:r>
              <w:t xml:space="preserve">R$ </w:t>
            </w:r>
            <w:r w:rsidR="008B6A07">
              <w:t>80</w:t>
            </w:r>
            <w:r>
              <w:t>,00</w:t>
            </w:r>
          </w:p>
        </w:tc>
      </w:tr>
      <w:tr w:rsidR="00743ED0" w:rsidTr="00B9751E">
        <w:tc>
          <w:tcPr>
            <w:tcW w:w="7338" w:type="dxa"/>
          </w:tcPr>
          <w:p w:rsidR="00743ED0" w:rsidRDefault="00743ED0" w:rsidP="008E7205">
            <w:r>
              <w:t>2ª VIA DA CARTEIRA</w:t>
            </w:r>
          </w:p>
        </w:tc>
        <w:tc>
          <w:tcPr>
            <w:tcW w:w="1306" w:type="dxa"/>
          </w:tcPr>
          <w:p w:rsidR="00743ED0" w:rsidRDefault="00743ED0" w:rsidP="007C7F0C">
            <w:pPr>
              <w:jc w:val="center"/>
            </w:pPr>
            <w:r>
              <w:t xml:space="preserve">R$ </w:t>
            </w:r>
            <w:r w:rsidR="008B6A07">
              <w:t>40</w:t>
            </w:r>
            <w:r>
              <w:t>,00</w:t>
            </w:r>
          </w:p>
        </w:tc>
      </w:tr>
      <w:tr w:rsidR="00743ED0" w:rsidTr="00B9751E">
        <w:tc>
          <w:tcPr>
            <w:tcW w:w="7338" w:type="dxa"/>
          </w:tcPr>
          <w:p w:rsidR="00743ED0" w:rsidRDefault="00743ED0" w:rsidP="008E7205">
            <w:r>
              <w:t>2ª VIA DO CARTÃO</w:t>
            </w:r>
          </w:p>
        </w:tc>
        <w:tc>
          <w:tcPr>
            <w:tcW w:w="1306" w:type="dxa"/>
          </w:tcPr>
          <w:p w:rsidR="00743ED0" w:rsidRDefault="00743ED0" w:rsidP="007C7F0C">
            <w:pPr>
              <w:jc w:val="center"/>
            </w:pPr>
            <w:r>
              <w:t xml:space="preserve">R$ </w:t>
            </w:r>
            <w:r w:rsidR="008B6A07">
              <w:t>40</w:t>
            </w:r>
            <w:r>
              <w:t>,</w:t>
            </w:r>
            <w:r w:rsidR="008B6A07">
              <w:t>0</w:t>
            </w:r>
            <w:r>
              <w:t>0</w:t>
            </w:r>
          </w:p>
        </w:tc>
      </w:tr>
      <w:tr w:rsidR="00743ED0" w:rsidTr="00B9751E">
        <w:tc>
          <w:tcPr>
            <w:tcW w:w="7338" w:type="dxa"/>
          </w:tcPr>
          <w:p w:rsidR="00743ED0" w:rsidRDefault="00743ED0" w:rsidP="008E7205">
            <w:r>
              <w:t>TAXA DE REGISTRO DE SOCIEDADE</w:t>
            </w:r>
          </w:p>
        </w:tc>
        <w:tc>
          <w:tcPr>
            <w:tcW w:w="1306" w:type="dxa"/>
          </w:tcPr>
          <w:p w:rsidR="00743ED0" w:rsidRDefault="00743ED0" w:rsidP="007C7F0C">
            <w:pPr>
              <w:jc w:val="center"/>
            </w:pPr>
            <w:r>
              <w:t xml:space="preserve">R$ </w:t>
            </w:r>
            <w:r w:rsidR="008B6A07">
              <w:t>7</w:t>
            </w:r>
            <w:r>
              <w:t>50,00</w:t>
            </w:r>
          </w:p>
        </w:tc>
      </w:tr>
      <w:tr w:rsidR="00743ED0" w:rsidTr="00B9751E">
        <w:tc>
          <w:tcPr>
            <w:tcW w:w="7338" w:type="dxa"/>
          </w:tcPr>
          <w:p w:rsidR="00743ED0" w:rsidRDefault="00743ED0" w:rsidP="008E7205">
            <w:r>
              <w:t>ALTERAÇÃO/ADITIVO REGISTRO DE SOCIEDADE</w:t>
            </w:r>
          </w:p>
        </w:tc>
        <w:tc>
          <w:tcPr>
            <w:tcW w:w="1306" w:type="dxa"/>
          </w:tcPr>
          <w:p w:rsidR="00743ED0" w:rsidRDefault="00743ED0" w:rsidP="007C7F0C">
            <w:pPr>
              <w:jc w:val="center"/>
            </w:pPr>
            <w:r>
              <w:t>R$ 1</w:t>
            </w:r>
            <w:r w:rsidR="008B6A07">
              <w:t>5</w:t>
            </w:r>
            <w:r>
              <w:t>0,00</w:t>
            </w:r>
          </w:p>
        </w:tc>
      </w:tr>
      <w:tr w:rsidR="00743ED0" w:rsidTr="00B9751E">
        <w:tc>
          <w:tcPr>
            <w:tcW w:w="7338" w:type="dxa"/>
          </w:tcPr>
          <w:p w:rsidR="00743ED0" w:rsidRDefault="00743ED0" w:rsidP="008E7205">
            <w:r>
              <w:t>CÓPIA AUTENTICADA(CADA)</w:t>
            </w:r>
          </w:p>
        </w:tc>
        <w:tc>
          <w:tcPr>
            <w:tcW w:w="1306" w:type="dxa"/>
          </w:tcPr>
          <w:p w:rsidR="00743ED0" w:rsidRDefault="00743ED0" w:rsidP="007C7F0C">
            <w:pPr>
              <w:jc w:val="center"/>
            </w:pPr>
            <w:r>
              <w:t>R$ 2,</w:t>
            </w:r>
            <w:r w:rsidR="008B6A07">
              <w:t>8</w:t>
            </w:r>
            <w:r>
              <w:t>0</w:t>
            </w:r>
          </w:p>
        </w:tc>
      </w:tr>
      <w:tr w:rsidR="00743ED0" w:rsidTr="00B9751E">
        <w:tc>
          <w:tcPr>
            <w:tcW w:w="7338" w:type="dxa"/>
          </w:tcPr>
          <w:p w:rsidR="00743ED0" w:rsidRDefault="00743ED0" w:rsidP="008E7205">
            <w:r>
              <w:t>CÓPIA SIMPLES(CADA)</w:t>
            </w:r>
          </w:p>
        </w:tc>
        <w:tc>
          <w:tcPr>
            <w:tcW w:w="1306" w:type="dxa"/>
          </w:tcPr>
          <w:p w:rsidR="00743ED0" w:rsidRDefault="00743ED0" w:rsidP="00452FC1">
            <w:pPr>
              <w:jc w:val="center"/>
            </w:pPr>
            <w:r>
              <w:t>R$</w:t>
            </w:r>
            <w:r w:rsidR="008E7205">
              <w:t xml:space="preserve"> 0,</w:t>
            </w:r>
            <w:r w:rsidR="00452FC1">
              <w:t>10</w:t>
            </w:r>
          </w:p>
        </w:tc>
      </w:tr>
      <w:tr w:rsidR="00743ED0" w:rsidTr="00B9751E">
        <w:tc>
          <w:tcPr>
            <w:tcW w:w="7338" w:type="dxa"/>
          </w:tcPr>
          <w:p w:rsidR="00743ED0" w:rsidRDefault="00743ED0" w:rsidP="008E7205">
            <w:r>
              <w:t>USO DO AUDITÓRIO(TURNO)</w:t>
            </w:r>
          </w:p>
        </w:tc>
        <w:tc>
          <w:tcPr>
            <w:tcW w:w="1306" w:type="dxa"/>
          </w:tcPr>
          <w:p w:rsidR="00743ED0" w:rsidRPr="008B6A07" w:rsidRDefault="008E7205" w:rsidP="007C7F0C">
            <w:pPr>
              <w:jc w:val="center"/>
            </w:pPr>
            <w:r w:rsidRPr="008B6A07">
              <w:t xml:space="preserve">R$ </w:t>
            </w:r>
            <w:r w:rsidR="008B6A07" w:rsidRPr="008B6A07">
              <w:t>2</w:t>
            </w:r>
            <w:r w:rsidR="00264F0F" w:rsidRPr="008B6A07">
              <w:t>.0</w:t>
            </w:r>
            <w:r w:rsidRPr="008B6A07">
              <w:t>00,00</w:t>
            </w:r>
          </w:p>
        </w:tc>
      </w:tr>
      <w:tr w:rsidR="008B6A07" w:rsidTr="00B9751E">
        <w:tc>
          <w:tcPr>
            <w:tcW w:w="7338" w:type="dxa"/>
          </w:tcPr>
          <w:p w:rsidR="008B6A07" w:rsidRDefault="008B6A07" w:rsidP="008E7205">
            <w:r>
              <w:t>USO DO AUDITÓRIO(DOIS TURNOS)</w:t>
            </w:r>
          </w:p>
        </w:tc>
        <w:tc>
          <w:tcPr>
            <w:tcW w:w="1306" w:type="dxa"/>
          </w:tcPr>
          <w:p w:rsidR="008B6A07" w:rsidRPr="008B6A07" w:rsidRDefault="008B6A07" w:rsidP="007C7F0C">
            <w:pPr>
              <w:jc w:val="center"/>
            </w:pPr>
            <w:r w:rsidRPr="008B6A07">
              <w:t>R$ 3.000,00</w:t>
            </w:r>
          </w:p>
        </w:tc>
      </w:tr>
      <w:tr w:rsidR="00743ED0" w:rsidTr="00B9751E">
        <w:tc>
          <w:tcPr>
            <w:tcW w:w="7338" w:type="dxa"/>
          </w:tcPr>
          <w:p w:rsidR="00743ED0" w:rsidRDefault="008B6A07" w:rsidP="008B6A07">
            <w:r>
              <w:t xml:space="preserve">TAXA DE CUSTEIO </w:t>
            </w:r>
            <w:r w:rsidR="00743ED0">
              <w:t xml:space="preserve">USO DO </w:t>
            </w:r>
            <w:r>
              <w:t>AUDITÓRIO</w:t>
            </w:r>
          </w:p>
        </w:tc>
        <w:tc>
          <w:tcPr>
            <w:tcW w:w="1306" w:type="dxa"/>
          </w:tcPr>
          <w:p w:rsidR="00743ED0" w:rsidRPr="008B6A07" w:rsidRDefault="008E7205" w:rsidP="007C7F0C">
            <w:pPr>
              <w:jc w:val="center"/>
            </w:pPr>
            <w:r w:rsidRPr="008B6A07">
              <w:t xml:space="preserve">R$ </w:t>
            </w:r>
            <w:r w:rsidR="00264F0F" w:rsidRPr="008B6A07">
              <w:t>5</w:t>
            </w:r>
            <w:r w:rsidRPr="008B6A07">
              <w:t>00,00</w:t>
            </w:r>
          </w:p>
        </w:tc>
      </w:tr>
      <w:tr w:rsidR="008B6A07" w:rsidTr="00B9751E">
        <w:tc>
          <w:tcPr>
            <w:tcW w:w="7338" w:type="dxa"/>
          </w:tcPr>
          <w:p w:rsidR="008B6A07" w:rsidRDefault="008B6A07" w:rsidP="001346DF">
            <w:r>
              <w:t>USO DO PLENÁRIO(TURNO)</w:t>
            </w:r>
          </w:p>
        </w:tc>
        <w:tc>
          <w:tcPr>
            <w:tcW w:w="1306" w:type="dxa"/>
          </w:tcPr>
          <w:p w:rsidR="008B6A07" w:rsidRPr="008B6A07" w:rsidRDefault="008B6A07" w:rsidP="007C7F0C">
            <w:pPr>
              <w:jc w:val="center"/>
            </w:pPr>
            <w:r w:rsidRPr="008B6A07">
              <w:t xml:space="preserve">R$ </w:t>
            </w:r>
            <w:r>
              <w:t>6</w:t>
            </w:r>
            <w:r w:rsidRPr="008B6A07">
              <w:t>00,00</w:t>
            </w:r>
          </w:p>
        </w:tc>
      </w:tr>
      <w:tr w:rsidR="008B6A07" w:rsidTr="00B9751E">
        <w:tc>
          <w:tcPr>
            <w:tcW w:w="7338" w:type="dxa"/>
          </w:tcPr>
          <w:p w:rsidR="008B6A07" w:rsidRDefault="008B6A07" w:rsidP="001346DF">
            <w:r>
              <w:t>USO DO PLENÁRIO (DOIS TURNOS)</w:t>
            </w:r>
          </w:p>
        </w:tc>
        <w:tc>
          <w:tcPr>
            <w:tcW w:w="1306" w:type="dxa"/>
          </w:tcPr>
          <w:p w:rsidR="008B6A07" w:rsidRPr="008B6A07" w:rsidRDefault="008B6A07" w:rsidP="007C7F0C">
            <w:pPr>
              <w:jc w:val="center"/>
            </w:pPr>
            <w:r>
              <w:t>R$ 1.000,00</w:t>
            </w:r>
          </w:p>
        </w:tc>
      </w:tr>
      <w:tr w:rsidR="008B6A07" w:rsidTr="00B9751E">
        <w:tc>
          <w:tcPr>
            <w:tcW w:w="7338" w:type="dxa"/>
          </w:tcPr>
          <w:p w:rsidR="008B6A07" w:rsidRDefault="008B6A07" w:rsidP="001346DF">
            <w:r>
              <w:t>TAXA DE CUSTEIO USO DO PLENÁRIO</w:t>
            </w:r>
          </w:p>
        </w:tc>
        <w:tc>
          <w:tcPr>
            <w:tcW w:w="1306" w:type="dxa"/>
          </w:tcPr>
          <w:p w:rsidR="008B6A07" w:rsidRPr="008B6A07" w:rsidRDefault="008B6A07" w:rsidP="007C7F0C">
            <w:pPr>
              <w:jc w:val="center"/>
            </w:pPr>
            <w:r>
              <w:t xml:space="preserve">R$ </w:t>
            </w:r>
            <w:r w:rsidR="006B48F4">
              <w:t>250,00</w:t>
            </w:r>
          </w:p>
        </w:tc>
      </w:tr>
      <w:tr w:rsidR="007C7F0C" w:rsidTr="00B9751E">
        <w:tc>
          <w:tcPr>
            <w:tcW w:w="7338" w:type="dxa"/>
          </w:tcPr>
          <w:p w:rsidR="007C7F0C" w:rsidRDefault="007C7F0C" w:rsidP="001346DF">
            <w:r>
              <w:t>CERTIDÕES PESSOA FÍSICA</w:t>
            </w:r>
          </w:p>
        </w:tc>
        <w:tc>
          <w:tcPr>
            <w:tcW w:w="1306" w:type="dxa"/>
          </w:tcPr>
          <w:p w:rsidR="007C7F0C" w:rsidRDefault="007C7F0C" w:rsidP="007C7F0C">
            <w:pPr>
              <w:jc w:val="center"/>
            </w:pPr>
            <w:r>
              <w:t>R$ 25,00</w:t>
            </w:r>
          </w:p>
        </w:tc>
      </w:tr>
      <w:tr w:rsidR="007C7F0C" w:rsidTr="00B9751E">
        <w:tc>
          <w:tcPr>
            <w:tcW w:w="7338" w:type="dxa"/>
          </w:tcPr>
          <w:p w:rsidR="007C7F0C" w:rsidRDefault="007C7F0C" w:rsidP="007C7F0C">
            <w:r>
              <w:t>CERTIDÕES PESSOA JURÍDICA</w:t>
            </w:r>
          </w:p>
        </w:tc>
        <w:tc>
          <w:tcPr>
            <w:tcW w:w="1306" w:type="dxa"/>
          </w:tcPr>
          <w:p w:rsidR="007C7F0C" w:rsidRDefault="007C7F0C" w:rsidP="007C7F0C">
            <w:pPr>
              <w:jc w:val="center"/>
            </w:pPr>
            <w:r>
              <w:t>R$ 50,00</w:t>
            </w:r>
          </w:p>
        </w:tc>
      </w:tr>
    </w:tbl>
    <w:p w:rsidR="008E7205" w:rsidRDefault="008E7205" w:rsidP="00743ED0">
      <w:pPr>
        <w:jc w:val="center"/>
      </w:pPr>
    </w:p>
    <w:sectPr w:rsidR="008E7205" w:rsidSect="001022EE">
      <w:headerReference w:type="default" r:id="rId8"/>
      <w:footerReference w:type="default" r:id="rId9"/>
      <w:endnotePr>
        <w:numFmt w:val="decimal"/>
      </w:endnotePr>
      <w:pgSz w:w="11906" w:h="16838"/>
      <w:pgMar w:top="1135" w:right="1701" w:bottom="1276" w:left="1701" w:header="720" w:footer="11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AE3" w:rsidRDefault="00865AE3">
      <w:r>
        <w:separator/>
      </w:r>
    </w:p>
  </w:endnote>
  <w:endnote w:type="continuationSeparator" w:id="1">
    <w:p w:rsidR="00865AE3" w:rsidRDefault="00865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CAD" w:rsidRDefault="000F6CAD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Av. Ivo do Prado,1072  - Centro - Aracaju/SE - CEP 49.015-070 - Fone (079) 3301-9117 / 3301-9119</w:t>
    </w:r>
  </w:p>
  <w:p w:rsidR="000F6CAD" w:rsidRDefault="000F6CAD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E- mail:tesouraria@oabse.org.br</w:t>
    </w:r>
  </w:p>
  <w:p w:rsidR="000F6CAD" w:rsidRDefault="00D178E0">
    <w:pPr>
      <w:tabs>
        <w:tab w:val="center" w:pos="4419"/>
        <w:tab w:val="right" w:pos="8838"/>
      </w:tabs>
      <w:ind w:right="360"/>
    </w:pPr>
    <w:r>
      <w:rPr>
        <w:noProof/>
      </w:rPr>
      <w:pict>
        <v:rect id="_x0000_s2050" style="position:absolute;margin-left:505.2pt;margin-top:.05pt;width:4.95pt;height:11.45pt;z-index:251657728;mso-wrap-distance-left:0;mso-wrap-distance-right:0;mso-position-horizontal-relative:page;mso-position-vertical-relative:line" stroked="f">
          <v:fill opacity="0"/>
          <v:textbox>
            <w:txbxContent>
              <w:p w:rsidR="000F6CAD" w:rsidRDefault="000F6CAD">
                <w:pPr>
                  <w:tabs>
                    <w:tab w:val="center" w:pos="4419"/>
                    <w:tab w:val="right" w:pos="8838"/>
                  </w:tabs>
                </w:pPr>
                <w:r>
                  <w:pgNum/>
                </w:r>
              </w:p>
            </w:txbxContent>
          </v:textbox>
          <w10:wrap type="square"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AE3" w:rsidRDefault="00865AE3">
      <w:r>
        <w:separator/>
      </w:r>
    </w:p>
  </w:footnote>
  <w:footnote w:type="continuationSeparator" w:id="1">
    <w:p w:rsidR="00865AE3" w:rsidRDefault="00865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CAD" w:rsidRDefault="000F6CAD">
    <w:pPr>
      <w:tabs>
        <w:tab w:val="center" w:pos="4419"/>
        <w:tab w:val="right" w:pos="8838"/>
      </w:tabs>
      <w:jc w:val="center"/>
      <w:rPr>
        <w:rFonts w:ascii="Arial" w:hAnsi="Arial"/>
        <w:b/>
        <w:color w:val="000080"/>
      </w:rPr>
    </w:pPr>
  </w:p>
  <w:p w:rsidR="000F6CAD" w:rsidRDefault="000F6CAD">
    <w:pPr>
      <w:tabs>
        <w:tab w:val="center" w:pos="4419"/>
        <w:tab w:val="right" w:pos="8838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hideGrammaticalErrors/>
  <w:defaultTabStop w:val="72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>
    <w:spaceForUL/>
    <w:doNotLeaveBackslashAlone/>
    <w:ulTrailSpace/>
    <w:doNotExpandShiftReturn/>
    <w:adjustLineHeightInTable/>
  </w:compat>
  <w:rsids>
    <w:rsidRoot w:val="00770B1D"/>
    <w:rsid w:val="000116BA"/>
    <w:rsid w:val="00041A73"/>
    <w:rsid w:val="000576FD"/>
    <w:rsid w:val="00087163"/>
    <w:rsid w:val="000A4794"/>
    <w:rsid w:val="000D3F42"/>
    <w:rsid w:val="000F6CAD"/>
    <w:rsid w:val="001022EE"/>
    <w:rsid w:val="00112D78"/>
    <w:rsid w:val="00151AFA"/>
    <w:rsid w:val="00191110"/>
    <w:rsid w:val="001B2F1E"/>
    <w:rsid w:val="002369D2"/>
    <w:rsid w:val="00264F0F"/>
    <w:rsid w:val="002B3835"/>
    <w:rsid w:val="00311A13"/>
    <w:rsid w:val="00321623"/>
    <w:rsid w:val="00335E83"/>
    <w:rsid w:val="003A6D07"/>
    <w:rsid w:val="00430827"/>
    <w:rsid w:val="00452FC1"/>
    <w:rsid w:val="00461C19"/>
    <w:rsid w:val="0046510B"/>
    <w:rsid w:val="004B3B7A"/>
    <w:rsid w:val="004F49CA"/>
    <w:rsid w:val="00516964"/>
    <w:rsid w:val="00531FE4"/>
    <w:rsid w:val="00543913"/>
    <w:rsid w:val="00583295"/>
    <w:rsid w:val="00593905"/>
    <w:rsid w:val="005A3688"/>
    <w:rsid w:val="00617913"/>
    <w:rsid w:val="00630469"/>
    <w:rsid w:val="006423AF"/>
    <w:rsid w:val="00664502"/>
    <w:rsid w:val="0068712B"/>
    <w:rsid w:val="006B48F4"/>
    <w:rsid w:val="006C6C52"/>
    <w:rsid w:val="006F3A2E"/>
    <w:rsid w:val="00737EB1"/>
    <w:rsid w:val="00743ED0"/>
    <w:rsid w:val="00752FDC"/>
    <w:rsid w:val="0076465D"/>
    <w:rsid w:val="00770B1D"/>
    <w:rsid w:val="00781F56"/>
    <w:rsid w:val="00786C1D"/>
    <w:rsid w:val="007B711C"/>
    <w:rsid w:val="007C7F0C"/>
    <w:rsid w:val="007D185C"/>
    <w:rsid w:val="007D4995"/>
    <w:rsid w:val="007D518E"/>
    <w:rsid w:val="00826924"/>
    <w:rsid w:val="00856D74"/>
    <w:rsid w:val="00865AE3"/>
    <w:rsid w:val="00867F25"/>
    <w:rsid w:val="008774C7"/>
    <w:rsid w:val="008B394D"/>
    <w:rsid w:val="008B6A07"/>
    <w:rsid w:val="008E7205"/>
    <w:rsid w:val="009014F8"/>
    <w:rsid w:val="00907971"/>
    <w:rsid w:val="009C4E0C"/>
    <w:rsid w:val="00A14AF3"/>
    <w:rsid w:val="00A97579"/>
    <w:rsid w:val="00AC64B9"/>
    <w:rsid w:val="00AF28C2"/>
    <w:rsid w:val="00B00E1F"/>
    <w:rsid w:val="00B533B5"/>
    <w:rsid w:val="00B90799"/>
    <w:rsid w:val="00B9751E"/>
    <w:rsid w:val="00BD0527"/>
    <w:rsid w:val="00C027BD"/>
    <w:rsid w:val="00CB1B62"/>
    <w:rsid w:val="00CE76E1"/>
    <w:rsid w:val="00CF2463"/>
    <w:rsid w:val="00D178E0"/>
    <w:rsid w:val="00D211EF"/>
    <w:rsid w:val="00D72355"/>
    <w:rsid w:val="00D72A31"/>
    <w:rsid w:val="00D75560"/>
    <w:rsid w:val="00D7704A"/>
    <w:rsid w:val="00D97257"/>
    <w:rsid w:val="00DB454D"/>
    <w:rsid w:val="00DC2168"/>
    <w:rsid w:val="00E03CE1"/>
    <w:rsid w:val="00E04321"/>
    <w:rsid w:val="00E212F0"/>
    <w:rsid w:val="00E45D02"/>
    <w:rsid w:val="00E76A42"/>
    <w:rsid w:val="00E85A11"/>
    <w:rsid w:val="00FF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0DC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0A40DC"/>
    <w:pPr>
      <w:keepNext/>
      <w:tabs>
        <w:tab w:val="num" w:pos="0"/>
      </w:tabs>
      <w:ind w:left="432" w:hanging="432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0A40DC"/>
    <w:pPr>
      <w:keepNext/>
      <w:tabs>
        <w:tab w:val="num" w:pos="0"/>
      </w:tabs>
      <w:ind w:left="576" w:hanging="576"/>
      <w:jc w:val="center"/>
      <w:outlineLvl w:val="1"/>
    </w:pPr>
    <w:rPr>
      <w:b/>
      <w:color w:val="000080"/>
    </w:rPr>
  </w:style>
  <w:style w:type="paragraph" w:styleId="Ttulo3">
    <w:name w:val="heading 3"/>
    <w:basedOn w:val="Normal"/>
    <w:next w:val="Normal"/>
    <w:qFormat/>
    <w:rsid w:val="000A40DC"/>
    <w:pPr>
      <w:keepNext/>
      <w:tabs>
        <w:tab w:val="num" w:pos="0"/>
      </w:tabs>
      <w:ind w:left="720" w:hanging="720"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0A40DC"/>
    <w:pPr>
      <w:keepNext/>
      <w:tabs>
        <w:tab w:val="num" w:pos="0"/>
      </w:tabs>
      <w:ind w:firstLine="1560"/>
      <w:jc w:val="both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0A40DC"/>
    <w:pPr>
      <w:keepNext/>
      <w:tabs>
        <w:tab w:val="num" w:pos="0"/>
      </w:tabs>
      <w:ind w:left="1440" w:firstLine="720"/>
      <w:jc w:val="both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rsid w:val="000A40DC"/>
    <w:pPr>
      <w:keepNext/>
      <w:tabs>
        <w:tab w:val="num" w:pos="0"/>
      </w:tabs>
      <w:ind w:left="1440" w:firstLine="720"/>
      <w:jc w:val="center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rsid w:val="000A40DC"/>
    <w:pPr>
      <w:keepNext/>
      <w:tabs>
        <w:tab w:val="num" w:pos="0"/>
      </w:tabs>
      <w:ind w:left="1296" w:hanging="1296"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rsid w:val="000A40DC"/>
    <w:pPr>
      <w:keepNext/>
      <w:tabs>
        <w:tab w:val="num" w:pos="0"/>
        <w:tab w:val="left" w:pos="8364"/>
      </w:tabs>
      <w:ind w:left="1440" w:hanging="1440"/>
      <w:jc w:val="center"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A40DC"/>
  </w:style>
  <w:style w:type="character" w:customStyle="1" w:styleId="Fontepargpadro1">
    <w:name w:val="Fonte parág. padrão1"/>
    <w:rsid w:val="000A40DC"/>
  </w:style>
  <w:style w:type="character" w:styleId="Nmerodepgina">
    <w:name w:val="page number"/>
    <w:basedOn w:val="Fontepargpadro1"/>
    <w:semiHidden/>
    <w:rsid w:val="000A40DC"/>
  </w:style>
  <w:style w:type="paragraph" w:customStyle="1" w:styleId="Ttulo10">
    <w:name w:val="Título1"/>
    <w:basedOn w:val="Normal"/>
    <w:next w:val="Corpodetexto"/>
    <w:rsid w:val="000A40D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semiHidden/>
    <w:rsid w:val="000A40DC"/>
    <w:pPr>
      <w:tabs>
        <w:tab w:val="left" w:pos="8364"/>
      </w:tabs>
      <w:jc w:val="both"/>
    </w:pPr>
  </w:style>
  <w:style w:type="paragraph" w:styleId="Lista">
    <w:name w:val="List"/>
    <w:basedOn w:val="Corpodetexto"/>
    <w:semiHidden/>
    <w:rsid w:val="000A40DC"/>
    <w:rPr>
      <w:rFonts w:cs="Tahoma"/>
    </w:rPr>
  </w:style>
  <w:style w:type="paragraph" w:customStyle="1" w:styleId="Legenda1">
    <w:name w:val="Legenda1"/>
    <w:basedOn w:val="Normal"/>
    <w:rsid w:val="000A40D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0A40DC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0A40DC"/>
    <w:pPr>
      <w:jc w:val="center"/>
    </w:pPr>
    <w:rPr>
      <w:sz w:val="28"/>
    </w:rPr>
  </w:style>
  <w:style w:type="paragraph" w:styleId="Subttulo">
    <w:name w:val="Subtitle"/>
    <w:basedOn w:val="Ttulo10"/>
    <w:next w:val="Corpodetexto"/>
    <w:qFormat/>
    <w:rsid w:val="000A40DC"/>
    <w:pPr>
      <w:jc w:val="center"/>
    </w:pPr>
    <w:rPr>
      <w:i/>
      <w:iCs/>
    </w:rPr>
  </w:style>
  <w:style w:type="paragraph" w:styleId="Cabealho">
    <w:name w:val="header"/>
    <w:basedOn w:val="Normal"/>
    <w:semiHidden/>
    <w:rsid w:val="000A40D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0A40DC"/>
    <w:pPr>
      <w:tabs>
        <w:tab w:val="left" w:pos="8364"/>
      </w:tabs>
      <w:ind w:left="567"/>
      <w:jc w:val="both"/>
    </w:pPr>
    <w:rPr>
      <w:rFonts w:ascii="Arial" w:hAnsi="Arial"/>
      <w:sz w:val="22"/>
    </w:rPr>
  </w:style>
  <w:style w:type="paragraph" w:styleId="Rodap">
    <w:name w:val="footer"/>
    <w:basedOn w:val="Normal"/>
    <w:semiHidden/>
    <w:rsid w:val="000A40DC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rsid w:val="000A40DC"/>
    <w:pPr>
      <w:suppressLineNumbers/>
    </w:pPr>
  </w:style>
  <w:style w:type="paragraph" w:customStyle="1" w:styleId="Ttulodetabela">
    <w:name w:val="Título de tabela"/>
    <w:basedOn w:val="Contedodetabela"/>
    <w:rsid w:val="000A40DC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0A40DC"/>
  </w:style>
  <w:style w:type="paragraph" w:styleId="Textodebalo">
    <w:name w:val="Balloon Text"/>
    <w:basedOn w:val="Normal"/>
    <w:uiPriority w:val="99"/>
    <w:semiHidden/>
    <w:unhideWhenUsed/>
    <w:rsid w:val="00724BC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uiPriority w:val="99"/>
    <w:semiHidden/>
    <w:rsid w:val="00724BCB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semiHidden/>
    <w:unhideWhenUsed/>
    <w:rsid w:val="00D67B3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563BF"/>
    <w:pPr>
      <w:ind w:left="720"/>
      <w:contextualSpacing/>
    </w:pPr>
  </w:style>
  <w:style w:type="table" w:styleId="Tabelacomgrade">
    <w:name w:val="Table Grid"/>
    <w:basedOn w:val="Tabelanormal"/>
    <w:uiPriority w:val="59"/>
    <w:rsid w:val="00743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ABSE.ORG.BR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990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DOS ADVOGADOS DO BRASIL</vt:lpstr>
    </vt:vector>
  </TitlesOfParts>
  <Company>Microsoft</Company>
  <LinksUpToDate>false</LinksUpToDate>
  <CharactersWithSpaces>6325</CharactersWithSpaces>
  <SharedDoc>false</SharedDoc>
  <HLinks>
    <vt:vector size="6" baseType="variant">
      <vt:variant>
        <vt:i4>66</vt:i4>
      </vt:variant>
      <vt:variant>
        <vt:i4>0</vt:i4>
      </vt:variant>
      <vt:variant>
        <vt:i4>0</vt:i4>
      </vt:variant>
      <vt:variant>
        <vt:i4>5</vt:i4>
      </vt:variant>
      <vt:variant>
        <vt:lpwstr>http://www.oabse.org.br)/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DOS ADVOGADOS DO BRASIL</dc:title>
  <dc:creator>usuario</dc:creator>
  <cp:lastModifiedBy>598220</cp:lastModifiedBy>
  <cp:revision>4</cp:revision>
  <cp:lastPrinted>2016-01-06T14:08:00Z</cp:lastPrinted>
  <dcterms:created xsi:type="dcterms:W3CDTF">2016-01-06T14:11:00Z</dcterms:created>
  <dcterms:modified xsi:type="dcterms:W3CDTF">2016-01-06T18:34:00Z</dcterms:modified>
</cp:coreProperties>
</file>